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E978F" w14:textId="5A1FE0A7" w:rsidR="00D83123" w:rsidRPr="000A1167" w:rsidRDefault="009C1DEF">
      <w:pPr>
        <w:pStyle w:val="BodyText"/>
        <w:ind w:left="285"/>
        <w:rPr>
          <w:sz w:val="20"/>
        </w:rPr>
      </w:pPr>
      <w:r w:rsidRPr="000A1167"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A0E97C1" wp14:editId="5A0E97C2">
                <wp:simplePos x="0" y="0"/>
                <wp:positionH relativeFrom="page">
                  <wp:posOffset>5534155</wp:posOffset>
                </wp:positionH>
                <wp:positionV relativeFrom="page">
                  <wp:posOffset>6441075</wp:posOffset>
                </wp:positionV>
                <wp:extent cx="952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9394" y="0"/>
                              </a:moveTo>
                              <a:lnTo>
                                <a:pt x="0" y="0"/>
                              </a:lnTo>
                              <a:lnTo>
                                <a:pt x="9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5E3CC" id="Graphic 1" o:spid="_x0000_s1026" style="position:absolute;margin-left:435.75pt;margin-top:507.15pt;width:.7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" path="m9394,l,,9394,xe" fillcolor="#d3d3d3" stroked="f">
                <v:path arrowok="t"/>
                <w10:wrap anchorx="page" anchory="page"/>
              </v:shape>
            </w:pict>
          </mc:Fallback>
        </mc:AlternateContent>
      </w:r>
      <w:r w:rsidRPr="000A1167">
        <w:rPr>
          <w:noProof/>
          <w:sz w:val="20"/>
        </w:rPr>
        <w:drawing>
          <wp:inline distT="0" distB="0" distL="0" distR="0" wp14:anchorId="5A0E97C5" wp14:editId="4EA842C8">
            <wp:extent cx="2352675" cy="4572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E9790" w14:textId="77777777" w:rsidR="00D83123" w:rsidRPr="000A1167" w:rsidRDefault="00D83123">
      <w:pPr>
        <w:pStyle w:val="BodyText"/>
        <w:spacing w:before="1"/>
        <w:rPr>
          <w:sz w:val="36"/>
        </w:rPr>
      </w:pPr>
    </w:p>
    <w:p w14:paraId="4FCC09F3" w14:textId="77777777" w:rsidR="00C54583" w:rsidRPr="000A1167" w:rsidRDefault="00C54583">
      <w:pPr>
        <w:pStyle w:val="Title"/>
        <w:jc w:val="center"/>
        <w:rPr>
          <w:rFonts w:eastAsiaTheme="minorEastAsia"/>
          <w:color w:val="1B1B1B"/>
          <w:u w:val="single" w:color="1B1B1B"/>
          <w:lang w:eastAsia="zh-CN"/>
        </w:rPr>
      </w:pPr>
      <w:r w:rsidRPr="000A1167">
        <w:rPr>
          <w:rFonts w:eastAsia="SimSun" w:cs="SimSun"/>
          <w:color w:val="1B1B1B"/>
          <w:u w:val="single" w:color="1B1B1B"/>
          <w:lang w:eastAsia="zh-CN"/>
        </w:rPr>
        <w:t>一般计费金额</w:t>
      </w:r>
      <w:r w:rsidRPr="000A1167">
        <w:rPr>
          <w:color w:val="1B1B1B"/>
          <w:u w:val="single" w:color="1B1B1B"/>
          <w:lang w:eastAsia="zh-CN"/>
        </w:rPr>
        <w:t xml:space="preserve"> (</w:t>
      </w:r>
      <w:proofErr w:type="spellStart"/>
      <w:r w:rsidRPr="000A1167">
        <w:rPr>
          <w:color w:val="1B1B1B"/>
          <w:u w:val="single" w:color="1B1B1B"/>
          <w:lang w:eastAsia="zh-CN"/>
        </w:rPr>
        <w:t>AGB</w:t>
      </w:r>
      <w:proofErr w:type="spellEnd"/>
      <w:r w:rsidRPr="000A1167">
        <w:rPr>
          <w:color w:val="1B1B1B"/>
          <w:u w:val="single" w:color="1B1B1B"/>
          <w:lang w:eastAsia="zh-CN"/>
        </w:rPr>
        <w:t>)</w:t>
      </w:r>
    </w:p>
    <w:p w14:paraId="2A641123" w14:textId="5F880464" w:rsidR="00B777D2" w:rsidRPr="000A1167" w:rsidRDefault="00B777D2">
      <w:pPr>
        <w:pStyle w:val="Title"/>
        <w:spacing w:before="358"/>
        <w:ind w:left="120"/>
        <w:rPr>
          <w:rFonts w:eastAsia="SimSun" w:cs="SimSun"/>
          <w:color w:val="1B1B1B"/>
          <w:lang w:eastAsia="zh-CN"/>
        </w:rPr>
      </w:pPr>
      <w:r w:rsidRPr="000A1167">
        <w:rPr>
          <w:rFonts w:eastAsia="SimSun" w:cs="SimSun"/>
          <w:color w:val="1B1B1B"/>
          <w:lang w:eastAsia="zh-CN"/>
        </w:rPr>
        <w:t>回顾法下</w:t>
      </w:r>
      <w:r w:rsidR="00E43A85" w:rsidRPr="000A1167">
        <w:rPr>
          <w:rFonts w:eastAsia="SimSun" w:cs="SimSun"/>
          <w:color w:val="1B1B1B"/>
          <w:lang w:eastAsia="zh-CN"/>
        </w:rPr>
        <w:t>之</w:t>
      </w:r>
      <w:r w:rsidRPr="000A1167">
        <w:rPr>
          <w:color w:val="1B1B1B"/>
          <w:lang w:eastAsia="zh-CN"/>
        </w:rPr>
        <w:t xml:space="preserve"> </w:t>
      </w:r>
      <w:proofErr w:type="spellStart"/>
      <w:r w:rsidRPr="000A1167">
        <w:rPr>
          <w:color w:val="1B1B1B"/>
          <w:lang w:eastAsia="zh-CN"/>
        </w:rPr>
        <w:t>AGB</w:t>
      </w:r>
      <w:proofErr w:type="spellEnd"/>
      <w:r w:rsidRPr="000A1167">
        <w:rPr>
          <w:color w:val="1B1B1B"/>
          <w:lang w:eastAsia="zh-CN"/>
        </w:rPr>
        <w:t xml:space="preserve"> </w:t>
      </w:r>
      <w:r w:rsidRPr="000A1167">
        <w:rPr>
          <w:rFonts w:eastAsia="SimSun" w:cs="SimSun"/>
          <w:color w:val="1B1B1B"/>
          <w:lang w:eastAsia="zh-CN"/>
        </w:rPr>
        <w:t>计算</w:t>
      </w:r>
    </w:p>
    <w:p w14:paraId="675D5FB0" w14:textId="03B13053" w:rsidR="00F86F8E" w:rsidRPr="000A1167" w:rsidRDefault="00F86F8E">
      <w:pPr>
        <w:pStyle w:val="BodyText"/>
        <w:spacing w:before="152" w:line="276" w:lineRule="auto"/>
        <w:ind w:left="120"/>
        <w:rPr>
          <w:rFonts w:eastAsia="SimSun" w:cs="SimSun"/>
          <w:color w:val="1B1B1B"/>
          <w:lang w:eastAsia="zh-CN"/>
        </w:rPr>
      </w:pPr>
      <w:r w:rsidRPr="000A1167">
        <w:rPr>
          <w:rFonts w:eastAsia="SimSun" w:cs="SimSun"/>
          <w:color w:val="1B1B1B"/>
          <w:lang w:eastAsia="zh-CN"/>
        </w:rPr>
        <w:t>根据确定</w:t>
      </w:r>
      <w:r w:rsidRPr="000A1167">
        <w:rPr>
          <w:color w:val="1B1B1B"/>
          <w:lang w:eastAsia="zh-CN"/>
        </w:rPr>
        <w:t xml:space="preserve"> </w:t>
      </w:r>
      <w:proofErr w:type="spellStart"/>
      <w:r w:rsidRPr="000A1167">
        <w:rPr>
          <w:color w:val="1B1B1B"/>
          <w:lang w:eastAsia="zh-CN"/>
        </w:rPr>
        <w:t>AGB</w:t>
      </w:r>
      <w:proofErr w:type="spellEnd"/>
      <w:r w:rsidRPr="000A1167">
        <w:rPr>
          <w:color w:val="1B1B1B"/>
          <w:lang w:eastAsia="zh-CN"/>
        </w:rPr>
        <w:t xml:space="preserve"> </w:t>
      </w:r>
      <w:r w:rsidR="003C1EDA" w:rsidRPr="000A1167">
        <w:rPr>
          <w:rFonts w:eastAsia="SimSun" w:cs="SimSun"/>
          <w:color w:val="1B1B1B"/>
          <w:lang w:eastAsia="zh-CN"/>
        </w:rPr>
        <w:t>之</w:t>
      </w:r>
      <w:r w:rsidRPr="000A1167">
        <w:rPr>
          <w:rFonts w:eastAsia="SimSun" w:cs="SimSun"/>
          <w:color w:val="1B1B1B"/>
          <w:lang w:eastAsia="zh-CN"/>
        </w:rPr>
        <w:t>回顾法，医院机构向符合</w:t>
      </w:r>
      <w:r w:rsidRPr="000A1167">
        <w:rPr>
          <w:color w:val="1B1B1B"/>
          <w:lang w:eastAsia="zh-CN"/>
        </w:rPr>
        <w:t xml:space="preserve"> FAP </w:t>
      </w:r>
      <w:r w:rsidRPr="000A1167">
        <w:rPr>
          <w:rFonts w:eastAsia="SimSun" w:cs="SimSun"/>
          <w:color w:val="1B1B1B"/>
          <w:lang w:eastAsia="zh-CN"/>
        </w:rPr>
        <w:t>资格</w:t>
      </w:r>
      <w:r w:rsidR="004933AE" w:rsidRPr="000A1167">
        <w:rPr>
          <w:rFonts w:eastAsia="SimSun" w:cs="SimSun"/>
          <w:color w:val="1B1B1B"/>
          <w:lang w:eastAsia="zh-CN"/>
        </w:rPr>
        <w:t>之</w:t>
      </w:r>
      <w:r w:rsidRPr="000A1167">
        <w:rPr>
          <w:rFonts w:eastAsia="SimSun" w:cs="SimSun"/>
          <w:color w:val="1B1B1B"/>
          <w:lang w:eastAsia="zh-CN"/>
        </w:rPr>
        <w:t>个人提供的任何紧急或其他医疗必要护理的</w:t>
      </w:r>
      <w:r w:rsidRPr="000A1167">
        <w:rPr>
          <w:color w:val="1B1B1B"/>
          <w:lang w:eastAsia="zh-CN"/>
        </w:rPr>
        <w:t xml:space="preserve"> </w:t>
      </w:r>
      <w:proofErr w:type="spellStart"/>
      <w:r w:rsidRPr="000A1167">
        <w:rPr>
          <w:color w:val="1B1B1B"/>
          <w:lang w:eastAsia="zh-CN"/>
        </w:rPr>
        <w:t>AGB</w:t>
      </w:r>
      <w:proofErr w:type="spellEnd"/>
      <w:r w:rsidRPr="000A1167">
        <w:rPr>
          <w:color w:val="1B1B1B"/>
          <w:lang w:eastAsia="zh-CN"/>
        </w:rPr>
        <w:t xml:space="preserve"> </w:t>
      </w:r>
      <w:r w:rsidRPr="000A1167">
        <w:rPr>
          <w:rFonts w:eastAsia="SimSun" w:cs="SimSun"/>
          <w:color w:val="1B1B1B"/>
          <w:lang w:eastAsia="zh-CN"/>
        </w:rPr>
        <w:t>计算方式</w:t>
      </w:r>
      <w:r w:rsidR="00DB145A" w:rsidRPr="000A1167">
        <w:rPr>
          <w:rFonts w:eastAsia="SimSun" w:cs="SimSun"/>
          <w:color w:val="1B1B1B"/>
          <w:lang w:eastAsia="zh-CN"/>
        </w:rPr>
        <w:t>如下</w:t>
      </w:r>
      <w:r w:rsidRPr="000A1167">
        <w:rPr>
          <w:rFonts w:eastAsia="SimSun" w:cs="SimSun"/>
          <w:color w:val="1B1B1B"/>
          <w:lang w:eastAsia="zh-CN"/>
        </w:rPr>
        <w:t>：将医院机构</w:t>
      </w:r>
      <w:r w:rsidR="00906125" w:rsidRPr="000A1167">
        <w:rPr>
          <w:rFonts w:eastAsia="SimSun" w:cs="SimSun"/>
          <w:color w:val="1B1B1B"/>
          <w:lang w:eastAsia="zh-CN"/>
        </w:rPr>
        <w:t>对</w:t>
      </w:r>
      <w:r w:rsidRPr="000A1167">
        <w:rPr>
          <w:rFonts w:eastAsia="SimSun" w:cs="SimSun"/>
          <w:color w:val="1B1B1B"/>
          <w:lang w:eastAsia="zh-CN"/>
        </w:rPr>
        <w:t>该护理的总费用乘以总费用</w:t>
      </w:r>
      <w:r w:rsidR="00906125" w:rsidRPr="000A1167">
        <w:rPr>
          <w:rFonts w:eastAsia="SimSun" w:cs="SimSun"/>
          <w:color w:val="1B1B1B"/>
          <w:lang w:eastAsia="zh-CN"/>
        </w:rPr>
        <w:t>之</w:t>
      </w:r>
      <w:r w:rsidRPr="000A1167">
        <w:rPr>
          <w:rFonts w:eastAsia="SimSun" w:cs="SimSun"/>
          <w:color w:val="1B1B1B"/>
          <w:lang w:eastAsia="zh-CN"/>
        </w:rPr>
        <w:t>一个或多个百分比（称为</w:t>
      </w:r>
      <w:r w:rsidRPr="000A1167">
        <w:rPr>
          <w:color w:val="1B1B1B"/>
          <w:lang w:eastAsia="zh-CN"/>
        </w:rPr>
        <w:t xml:space="preserve"> </w:t>
      </w:r>
      <w:proofErr w:type="spellStart"/>
      <w:r w:rsidRPr="000A1167">
        <w:rPr>
          <w:color w:val="1B1B1B"/>
          <w:lang w:eastAsia="zh-CN"/>
        </w:rPr>
        <w:t>AGB</w:t>
      </w:r>
      <w:proofErr w:type="spellEnd"/>
      <w:r w:rsidRPr="000A1167">
        <w:rPr>
          <w:color w:val="1B1B1B"/>
          <w:lang w:eastAsia="zh-CN"/>
        </w:rPr>
        <w:t xml:space="preserve"> </w:t>
      </w:r>
      <w:r w:rsidRPr="000A1167">
        <w:rPr>
          <w:rFonts w:eastAsia="SimSun" w:cs="SimSun"/>
          <w:color w:val="1B1B1B"/>
          <w:lang w:eastAsia="zh-CN"/>
        </w:rPr>
        <w:t>百分比）。医院机构必须至少每年计算一次</w:t>
      </w:r>
      <w:r w:rsidRPr="000A1167">
        <w:rPr>
          <w:color w:val="1B1B1B"/>
          <w:lang w:eastAsia="zh-CN"/>
        </w:rPr>
        <w:t xml:space="preserve"> </w:t>
      </w:r>
      <w:proofErr w:type="spellStart"/>
      <w:r w:rsidRPr="000A1167">
        <w:rPr>
          <w:color w:val="1B1B1B"/>
          <w:lang w:eastAsia="zh-CN"/>
        </w:rPr>
        <w:t>AGB</w:t>
      </w:r>
      <w:proofErr w:type="spellEnd"/>
      <w:r w:rsidRPr="000A1167">
        <w:rPr>
          <w:color w:val="1B1B1B"/>
          <w:lang w:eastAsia="zh-CN"/>
        </w:rPr>
        <w:t xml:space="preserve"> </w:t>
      </w:r>
      <w:r w:rsidRPr="000A1167">
        <w:rPr>
          <w:rFonts w:eastAsia="SimSun" w:cs="SimSun"/>
          <w:color w:val="1B1B1B"/>
          <w:lang w:eastAsia="zh-CN"/>
        </w:rPr>
        <w:t>百分比，计算方法为：将过去</w:t>
      </w:r>
      <w:r w:rsidRPr="000A1167">
        <w:rPr>
          <w:color w:val="1B1B1B"/>
          <w:lang w:eastAsia="zh-CN"/>
        </w:rPr>
        <w:t xml:space="preserve"> 12 </w:t>
      </w:r>
      <w:r w:rsidRPr="000A1167">
        <w:rPr>
          <w:rFonts w:eastAsia="SimSun" w:cs="SimSun"/>
          <w:color w:val="1B1B1B"/>
          <w:lang w:eastAsia="zh-CN"/>
        </w:rPr>
        <w:t>个月内某些健康保险公司已批准</w:t>
      </w:r>
      <w:r w:rsidR="00244B8D" w:rsidRPr="000A1167">
        <w:rPr>
          <w:rFonts w:eastAsia="SimSun" w:cs="SimSun"/>
          <w:color w:val="1B1B1B"/>
          <w:lang w:eastAsia="zh-CN"/>
        </w:rPr>
        <w:t>之</w:t>
      </w:r>
      <w:r w:rsidRPr="000A1167">
        <w:rPr>
          <w:rFonts w:eastAsia="SimSun" w:cs="SimSun"/>
          <w:color w:val="1B1B1B"/>
          <w:lang w:eastAsia="zh-CN"/>
        </w:rPr>
        <w:t>所有紧急</w:t>
      </w:r>
      <w:r w:rsidR="00244B8D" w:rsidRPr="000A1167">
        <w:rPr>
          <w:rFonts w:eastAsia="SimSun" w:cs="SimSun"/>
          <w:color w:val="1B1B1B"/>
          <w:lang w:eastAsia="zh-CN"/>
        </w:rPr>
        <w:t>或者</w:t>
      </w:r>
      <w:r w:rsidRPr="000A1167">
        <w:rPr>
          <w:rFonts w:eastAsia="SimSun" w:cs="SimSun"/>
          <w:color w:val="1B1B1B"/>
          <w:lang w:eastAsia="zh-CN"/>
        </w:rPr>
        <w:t>其他医疗必要护理的理赔金额总和，除以这些理赔相关总费用总和。医院使用</w:t>
      </w:r>
      <w:r w:rsidRPr="000A1167">
        <w:rPr>
          <w:color w:val="1B1B1B"/>
          <w:lang w:eastAsia="zh-CN"/>
        </w:rPr>
        <w:t xml:space="preserve"> Medicare </w:t>
      </w:r>
      <w:r w:rsidR="00634F4C" w:rsidRPr="000A1167">
        <w:rPr>
          <w:rFonts w:eastAsia="SimSun" w:cs="SimSun"/>
          <w:color w:val="1B1B1B"/>
          <w:lang w:eastAsia="zh-CN"/>
        </w:rPr>
        <w:t>以及</w:t>
      </w:r>
      <w:r w:rsidRPr="000A1167">
        <w:rPr>
          <w:rFonts w:eastAsia="SimSun" w:cs="SimSun"/>
          <w:color w:val="1B1B1B"/>
          <w:lang w:eastAsia="zh-CN"/>
        </w:rPr>
        <w:t>商业理赔来计算</w:t>
      </w:r>
      <w:r w:rsidRPr="000A1167">
        <w:rPr>
          <w:color w:val="1B1B1B"/>
          <w:lang w:eastAsia="zh-CN"/>
        </w:rPr>
        <w:t xml:space="preserve"> </w:t>
      </w:r>
      <w:proofErr w:type="spellStart"/>
      <w:r w:rsidRPr="000A1167">
        <w:rPr>
          <w:color w:val="1B1B1B"/>
          <w:lang w:eastAsia="zh-CN"/>
        </w:rPr>
        <w:t>AGB</w:t>
      </w:r>
      <w:proofErr w:type="spellEnd"/>
      <w:r w:rsidRPr="000A1167">
        <w:rPr>
          <w:rFonts w:eastAsia="SimSun" w:cs="SimSun"/>
          <w:color w:val="1B1B1B"/>
          <w:lang w:eastAsia="zh-CN"/>
        </w:rPr>
        <w:t>。</w:t>
      </w:r>
    </w:p>
    <w:p w14:paraId="5A0E9795" w14:textId="77777777" w:rsidR="00D83123" w:rsidRPr="000A1167" w:rsidRDefault="009C1DEF">
      <w:pPr>
        <w:pStyle w:val="BodyText"/>
        <w:spacing w:before="51"/>
        <w:rPr>
          <w:sz w:val="20"/>
        </w:rPr>
      </w:pPr>
      <w:r w:rsidRPr="000A1167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A0E97C7" wp14:editId="5A0E97C8">
                <wp:simplePos x="0" y="0"/>
                <wp:positionH relativeFrom="page">
                  <wp:posOffset>914400</wp:posOffset>
                </wp:positionH>
                <wp:positionV relativeFrom="paragraph">
                  <wp:posOffset>196640</wp:posOffset>
                </wp:positionV>
                <wp:extent cx="5819775" cy="190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97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9775" h="19050">
                              <a:moveTo>
                                <a:pt x="0" y="19050"/>
                              </a:moveTo>
                              <a:lnTo>
                                <a:pt x="58197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1B123" id="Graphic 4" o:spid="_x0000_s1026" style="position:absolute;margin-left:1in;margin-top:15.5pt;width:458.25pt;height:1.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977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" path="m,19050l5819775,e" filled="f">
                <v:path arrowok="t"/>
                <w10:wrap type="topAndBottom" anchorx="page"/>
              </v:shape>
            </w:pict>
          </mc:Fallback>
        </mc:AlternateContent>
      </w:r>
    </w:p>
    <w:p w14:paraId="5A0E9796" w14:textId="77777777" w:rsidR="00D83123" w:rsidRPr="000A1167" w:rsidRDefault="00D83123">
      <w:pPr>
        <w:pStyle w:val="BodyText"/>
        <w:spacing w:before="91"/>
      </w:pPr>
    </w:p>
    <w:p w14:paraId="5A0E9797" w14:textId="7032365B" w:rsidR="00D83123" w:rsidRPr="000A1167" w:rsidRDefault="00C379AF">
      <w:pPr>
        <w:ind w:left="120"/>
        <w:rPr>
          <w:b/>
          <w:sz w:val="32"/>
        </w:rPr>
      </w:pPr>
      <w:proofErr w:type="spellStart"/>
      <w:r w:rsidRPr="000A1167">
        <w:rPr>
          <w:b/>
          <w:color w:val="1B1B1B"/>
          <w:sz w:val="32"/>
          <w:highlight w:val="yellow"/>
        </w:rPr>
        <w:t>AGB</w:t>
      </w:r>
      <w:proofErr w:type="spellEnd"/>
      <w:r w:rsidRPr="000A1167">
        <w:rPr>
          <w:b/>
          <w:color w:val="1B1B1B"/>
          <w:sz w:val="32"/>
          <w:highlight w:val="yellow"/>
        </w:rPr>
        <w:t xml:space="preserve"> 2024 </w:t>
      </w:r>
      <w:proofErr w:type="spellStart"/>
      <w:r w:rsidRPr="000A1167">
        <w:rPr>
          <w:rFonts w:eastAsia="SimSun" w:cs="SimSun"/>
          <w:b/>
          <w:color w:val="1B1B1B"/>
          <w:sz w:val="32"/>
          <w:highlight w:val="yellow"/>
        </w:rPr>
        <w:t>财政年度</w:t>
      </w:r>
      <w:proofErr w:type="spellEnd"/>
      <w:r w:rsidRPr="000A1167">
        <w:rPr>
          <w:rFonts w:eastAsia="SimSun" w:cs="SimSun"/>
          <w:b/>
          <w:color w:val="1B1B1B"/>
          <w:sz w:val="32"/>
          <w:highlight w:val="yellow"/>
        </w:rPr>
        <w:t>（</w:t>
      </w:r>
      <w:r w:rsidRPr="000A1167">
        <w:rPr>
          <w:b/>
          <w:color w:val="1B1B1B"/>
          <w:sz w:val="32"/>
          <w:highlight w:val="yellow"/>
        </w:rPr>
        <w:t xml:space="preserve">2023 </w:t>
      </w:r>
      <w:r w:rsidRPr="000A1167">
        <w:rPr>
          <w:rFonts w:eastAsia="SimSun" w:cs="SimSun"/>
          <w:b/>
          <w:color w:val="1B1B1B"/>
          <w:sz w:val="32"/>
          <w:highlight w:val="yellow"/>
        </w:rPr>
        <w:t>年</w:t>
      </w:r>
      <w:r w:rsidRPr="000A1167">
        <w:rPr>
          <w:b/>
          <w:color w:val="1B1B1B"/>
          <w:sz w:val="32"/>
          <w:highlight w:val="yellow"/>
        </w:rPr>
        <w:t xml:space="preserve"> 10 </w:t>
      </w:r>
      <w:r w:rsidRPr="000A1167">
        <w:rPr>
          <w:rFonts w:eastAsia="SimSun" w:cs="SimSun"/>
          <w:b/>
          <w:color w:val="1B1B1B"/>
          <w:sz w:val="32"/>
          <w:highlight w:val="yellow"/>
        </w:rPr>
        <w:t>月</w:t>
      </w:r>
      <w:r w:rsidRPr="000A1167">
        <w:rPr>
          <w:b/>
          <w:color w:val="1B1B1B"/>
          <w:sz w:val="32"/>
          <w:highlight w:val="yellow"/>
        </w:rPr>
        <w:t xml:space="preserve"> 1 </w:t>
      </w:r>
      <w:r w:rsidRPr="000A1167">
        <w:rPr>
          <w:rFonts w:eastAsia="SimSun" w:cs="SimSun"/>
          <w:b/>
          <w:color w:val="1B1B1B"/>
          <w:sz w:val="32"/>
          <w:highlight w:val="yellow"/>
        </w:rPr>
        <w:t>日</w:t>
      </w:r>
      <w:r w:rsidRPr="000A1167">
        <w:rPr>
          <w:b/>
          <w:color w:val="1B1B1B"/>
          <w:sz w:val="32"/>
          <w:highlight w:val="yellow"/>
        </w:rPr>
        <w:t xml:space="preserve"> - 2024 </w:t>
      </w:r>
      <w:r w:rsidRPr="000A1167">
        <w:rPr>
          <w:rFonts w:eastAsia="SimSun" w:cs="SimSun"/>
          <w:b/>
          <w:color w:val="1B1B1B"/>
          <w:sz w:val="32"/>
          <w:highlight w:val="yellow"/>
        </w:rPr>
        <w:t>年</w:t>
      </w:r>
      <w:r w:rsidRPr="000A1167">
        <w:rPr>
          <w:b/>
          <w:color w:val="1B1B1B"/>
          <w:sz w:val="32"/>
          <w:highlight w:val="yellow"/>
        </w:rPr>
        <w:t xml:space="preserve"> 9 </w:t>
      </w:r>
      <w:r w:rsidRPr="000A1167">
        <w:rPr>
          <w:rFonts w:eastAsia="SimSun" w:cs="SimSun"/>
          <w:b/>
          <w:color w:val="1B1B1B"/>
          <w:sz w:val="32"/>
          <w:highlight w:val="yellow"/>
        </w:rPr>
        <w:t>月</w:t>
      </w:r>
      <w:r w:rsidRPr="000A1167">
        <w:rPr>
          <w:b/>
          <w:color w:val="1B1B1B"/>
          <w:sz w:val="32"/>
          <w:highlight w:val="yellow"/>
        </w:rPr>
        <w:t xml:space="preserve"> 30 </w:t>
      </w:r>
      <w:r w:rsidRPr="000A1167">
        <w:rPr>
          <w:rFonts w:eastAsia="SimSun" w:cs="SimSun"/>
          <w:b/>
          <w:color w:val="1B1B1B"/>
          <w:sz w:val="32"/>
          <w:highlight w:val="yellow"/>
        </w:rPr>
        <w:t>日）</w:t>
      </w:r>
    </w:p>
    <w:p w14:paraId="5A0E9798" w14:textId="13FA53EB" w:rsidR="00D83123" w:rsidRPr="000A1167" w:rsidRDefault="004D0FE9">
      <w:pPr>
        <w:pStyle w:val="BodyText"/>
        <w:spacing w:before="35" w:after="1"/>
        <w:rPr>
          <w:b/>
          <w:sz w:val="20"/>
        </w:rPr>
      </w:pPr>
      <w:r w:rsidRPr="000A1167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5A0E97C3" wp14:editId="357D9AAA">
                <wp:simplePos x="0" y="0"/>
                <wp:positionH relativeFrom="page">
                  <wp:posOffset>7858125</wp:posOffset>
                </wp:positionH>
                <wp:positionV relativeFrom="page">
                  <wp:posOffset>4914900</wp:posOffset>
                </wp:positionV>
                <wp:extent cx="2296160" cy="1524000"/>
                <wp:effectExtent l="0" t="0" r="889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6160" cy="152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0260" h="1524000">
                              <a:moveTo>
                                <a:pt x="0" y="1523964"/>
                              </a:moveTo>
                              <a:lnTo>
                                <a:pt x="4619755" y="1523964"/>
                              </a:lnTo>
                              <a:lnTo>
                                <a:pt x="4619755" y="0"/>
                              </a:lnTo>
                              <a:lnTo>
                                <a:pt x="0" y="0"/>
                              </a:lnTo>
                              <a:lnTo>
                                <a:pt x="0" y="15239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5C581B" id="Graphic 2" o:spid="_x0000_s1026" style="position:absolute;margin-left:618.75pt;margin-top:387pt;width:180.8pt;height:120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coordsize="4620260,15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" path="m,1523964r4619755,l4619755,,,,,1523964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7"/>
        <w:gridCol w:w="2340"/>
      </w:tblGrid>
      <w:tr w:rsidR="006A4E91" w:rsidRPr="00F77B6F" w14:paraId="207DD928" w14:textId="77777777" w:rsidTr="00F2155B">
        <w:tc>
          <w:tcPr>
            <w:tcW w:w="2336" w:type="dxa"/>
          </w:tcPr>
          <w:p w14:paraId="5887FCDD" w14:textId="77777777" w:rsidR="006A4E91" w:rsidRPr="00F77B6F" w:rsidRDefault="006A4E91" w:rsidP="00F2155B">
            <w:pPr>
              <w:rPr>
                <w:rFonts w:ascii="SimSun" w:eastAsia="SimSun" w:hAnsi="SimSun"/>
              </w:rPr>
            </w:pPr>
            <w:proofErr w:type="spellStart"/>
            <w:r w:rsidRPr="00F77B6F">
              <w:rPr>
                <w:rFonts w:ascii="SimSun" w:eastAsia="SimSun" w:hAnsi="SimSun" w:cs="Microsoft YaHei" w:hint="eastAsia"/>
              </w:rPr>
              <w:t>部门</w:t>
            </w:r>
            <w:proofErr w:type="spellEnd"/>
          </w:p>
        </w:tc>
        <w:tc>
          <w:tcPr>
            <w:tcW w:w="2337" w:type="dxa"/>
          </w:tcPr>
          <w:p w14:paraId="73FC94AE" w14:textId="77777777" w:rsidR="006A4E91" w:rsidRDefault="006A4E91" w:rsidP="00F2155B">
            <w:pPr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  <w:lang w:eastAsia="zh-CN"/>
              </w:rPr>
              <w:t>收费总额</w:t>
            </w:r>
            <w:r>
              <w:rPr>
                <w:rFonts w:ascii="SimSun" w:eastAsia="SimSun" w:hAnsi="SimSun"/>
              </w:rPr>
              <w:t xml:space="preserve">  </w:t>
            </w:r>
          </w:p>
          <w:p w14:paraId="3BE0D4B7" w14:textId="77777777" w:rsidR="006A4E91" w:rsidRPr="00F77B6F" w:rsidRDefault="006A4E91" w:rsidP="00F2155B">
            <w:pPr>
              <w:rPr>
                <w:rFonts w:ascii="SimSun" w:eastAsia="SimSun" w:hAnsi="SimSun"/>
              </w:rPr>
            </w:pPr>
          </w:p>
        </w:tc>
        <w:tc>
          <w:tcPr>
            <w:tcW w:w="2337" w:type="dxa"/>
          </w:tcPr>
          <w:p w14:paraId="3B4D53E9" w14:textId="77777777" w:rsidR="006A4E91" w:rsidRPr="00F77B6F" w:rsidRDefault="006A4E91" w:rsidP="00F2155B">
            <w:pPr>
              <w:rPr>
                <w:rFonts w:ascii="SimSun" w:eastAsia="SimSun" w:hAnsi="SimSun"/>
              </w:rPr>
            </w:pPr>
            <w:proofErr w:type="spellStart"/>
            <w:r w:rsidRPr="00777B1D">
              <w:rPr>
                <w:rFonts w:ascii="SimSun" w:eastAsia="SimSun" w:hAnsi="SimSun"/>
              </w:rPr>
              <w:t>收入总额</w:t>
            </w:r>
            <w:proofErr w:type="spellEnd"/>
          </w:p>
        </w:tc>
        <w:tc>
          <w:tcPr>
            <w:tcW w:w="2340" w:type="dxa"/>
          </w:tcPr>
          <w:p w14:paraId="2098ECE9" w14:textId="77777777" w:rsidR="006A4E91" w:rsidRPr="00F77B6F" w:rsidRDefault="006A4E91" w:rsidP="00F2155B">
            <w:pPr>
              <w:rPr>
                <w:rFonts w:ascii="SimSun" w:eastAsia="SimSun" w:hAnsi="SimSun"/>
              </w:rPr>
            </w:pPr>
            <w:proofErr w:type="spellStart"/>
            <w:r w:rsidRPr="00F77B6F">
              <w:rPr>
                <w:rFonts w:ascii="SimSun" w:eastAsia="SimSun" w:hAnsi="SimSun"/>
              </w:rPr>
              <w:t>AGB</w:t>
            </w:r>
            <w:proofErr w:type="spellEnd"/>
            <w:r w:rsidRPr="00F77B6F">
              <w:rPr>
                <w:rFonts w:ascii="SimSun" w:eastAsia="SimSun" w:hAnsi="SimSun"/>
              </w:rPr>
              <w:t xml:space="preserve"> </w:t>
            </w:r>
            <w:proofErr w:type="spellStart"/>
            <w:r w:rsidRPr="00F77B6F">
              <w:rPr>
                <w:rFonts w:ascii="SimSun" w:eastAsia="SimSun" w:hAnsi="SimSun" w:cs="Microsoft YaHei" w:hint="eastAsia"/>
              </w:rPr>
              <w:t>百分比</w:t>
            </w:r>
            <w:proofErr w:type="spellEnd"/>
          </w:p>
          <w:p w14:paraId="25C56343" w14:textId="77777777" w:rsidR="006A4E91" w:rsidRPr="00F77B6F" w:rsidRDefault="006A4E91" w:rsidP="00F2155B">
            <w:pPr>
              <w:rPr>
                <w:rFonts w:ascii="SimSun" w:eastAsia="SimSun" w:hAnsi="SimSun"/>
              </w:rPr>
            </w:pPr>
            <w:r w:rsidRPr="00F77B6F">
              <w:rPr>
                <w:rFonts w:ascii="SimSun" w:eastAsia="SimSun" w:hAnsi="SimSun" w:cs="Microsoft YaHei" w:hint="eastAsia"/>
              </w:rPr>
              <w:t>（</w:t>
            </w:r>
            <w:proofErr w:type="spellStart"/>
            <w:r w:rsidRPr="00F77B6F">
              <w:rPr>
                <w:rFonts w:ascii="SimSun" w:eastAsia="SimSun" w:hAnsi="SimSun" w:cs="Microsoft YaHei" w:hint="eastAsia"/>
              </w:rPr>
              <w:t>折扣</w:t>
            </w:r>
            <w:proofErr w:type="spellEnd"/>
            <w:r w:rsidRPr="00F77B6F">
              <w:rPr>
                <w:rFonts w:ascii="SimSun" w:eastAsia="SimSun" w:hAnsi="SimSun" w:cs="Microsoft YaHei" w:hint="eastAsia"/>
              </w:rPr>
              <w:t>）</w:t>
            </w:r>
          </w:p>
        </w:tc>
      </w:tr>
      <w:tr w:rsidR="006A4E91" w:rsidRPr="00F77B6F" w14:paraId="6350981D" w14:textId="77777777" w:rsidTr="00F2155B">
        <w:tc>
          <w:tcPr>
            <w:tcW w:w="2336" w:type="dxa"/>
          </w:tcPr>
          <w:p w14:paraId="1700A8E1" w14:textId="77777777" w:rsidR="006A4E91" w:rsidRPr="00F77B6F" w:rsidRDefault="006A4E91" w:rsidP="00F2155B">
            <w:pPr>
              <w:rPr>
                <w:rFonts w:ascii="SimSun" w:eastAsia="SimSun" w:hAnsi="SimSun"/>
              </w:rPr>
            </w:pPr>
            <w:proofErr w:type="spellStart"/>
            <w:r w:rsidRPr="00F77B6F">
              <w:rPr>
                <w:rFonts w:ascii="SimSun" w:eastAsia="SimSun" w:hAnsi="SimSun" w:cs="Microsoft YaHei" w:hint="eastAsia"/>
              </w:rPr>
              <w:t>所有其他服务</w:t>
            </w:r>
            <w:proofErr w:type="spellEnd"/>
          </w:p>
        </w:tc>
        <w:tc>
          <w:tcPr>
            <w:tcW w:w="2337" w:type="dxa"/>
          </w:tcPr>
          <w:p w14:paraId="0F5B6EF2" w14:textId="77777777" w:rsidR="006A4E91" w:rsidRPr="00F77B6F" w:rsidRDefault="006A4E91" w:rsidP="00F2155B">
            <w:pPr>
              <w:rPr>
                <w:rFonts w:ascii="SimSun" w:eastAsia="SimSun" w:hAnsi="SimSun"/>
              </w:rPr>
            </w:pPr>
            <w:r w:rsidRPr="00EF6DA2">
              <w:t>$1,585,676,714</w:t>
            </w:r>
          </w:p>
        </w:tc>
        <w:tc>
          <w:tcPr>
            <w:tcW w:w="2337" w:type="dxa"/>
          </w:tcPr>
          <w:p w14:paraId="41BBFE06" w14:textId="77777777" w:rsidR="006A4E91" w:rsidRPr="00F77B6F" w:rsidRDefault="006A4E91" w:rsidP="00F2155B">
            <w:pPr>
              <w:rPr>
                <w:rFonts w:ascii="SimSun" w:eastAsia="SimSun" w:hAnsi="SimSun"/>
              </w:rPr>
            </w:pPr>
            <w:r w:rsidRPr="00EF6DA2">
              <w:t xml:space="preserve">$362,009,182 </w:t>
            </w:r>
          </w:p>
        </w:tc>
        <w:tc>
          <w:tcPr>
            <w:tcW w:w="2340" w:type="dxa"/>
          </w:tcPr>
          <w:p w14:paraId="640D0A4A" w14:textId="77777777" w:rsidR="006A4E91" w:rsidRPr="00F77B6F" w:rsidRDefault="006A4E91" w:rsidP="00F2155B">
            <w:pPr>
              <w:rPr>
                <w:rFonts w:ascii="SimSun" w:eastAsia="SimSun" w:hAnsi="SimSun"/>
              </w:rPr>
            </w:pPr>
            <w:r w:rsidRPr="00EF6DA2">
              <w:t>77%</w:t>
            </w:r>
          </w:p>
        </w:tc>
      </w:tr>
      <w:tr w:rsidR="006A4E91" w:rsidRPr="00F77B6F" w14:paraId="0A34778B" w14:textId="77777777" w:rsidTr="00F2155B">
        <w:tc>
          <w:tcPr>
            <w:tcW w:w="2336" w:type="dxa"/>
          </w:tcPr>
          <w:p w14:paraId="25E88B92" w14:textId="77777777" w:rsidR="006A4E91" w:rsidRPr="00F77B6F" w:rsidRDefault="006A4E91" w:rsidP="00F2155B">
            <w:pPr>
              <w:rPr>
                <w:rFonts w:ascii="SimSun" w:eastAsia="SimSun" w:hAnsi="SimSun"/>
              </w:rPr>
            </w:pPr>
            <w:proofErr w:type="spellStart"/>
            <w:r w:rsidRPr="00F77B6F">
              <w:rPr>
                <w:rFonts w:ascii="SimSun" w:eastAsia="SimSun" w:hAnsi="SimSun" w:cs="Microsoft YaHei" w:hint="eastAsia"/>
              </w:rPr>
              <w:t>急诊室</w:t>
            </w:r>
            <w:proofErr w:type="spellEnd"/>
          </w:p>
        </w:tc>
        <w:tc>
          <w:tcPr>
            <w:tcW w:w="2337" w:type="dxa"/>
          </w:tcPr>
          <w:p w14:paraId="653F1D41" w14:textId="77777777" w:rsidR="006A4E91" w:rsidRPr="00F77B6F" w:rsidRDefault="006A4E91" w:rsidP="00F2155B">
            <w:pPr>
              <w:rPr>
                <w:rFonts w:ascii="SimSun" w:eastAsia="SimSun" w:hAnsi="SimSun"/>
              </w:rPr>
            </w:pPr>
            <w:r w:rsidRPr="00EF6DA2">
              <w:t>$397,103,906</w:t>
            </w:r>
          </w:p>
        </w:tc>
        <w:tc>
          <w:tcPr>
            <w:tcW w:w="2337" w:type="dxa"/>
          </w:tcPr>
          <w:p w14:paraId="41522FD0" w14:textId="77777777" w:rsidR="006A4E91" w:rsidRPr="00F77B6F" w:rsidRDefault="006A4E91" w:rsidP="00F2155B">
            <w:pPr>
              <w:rPr>
                <w:rFonts w:ascii="SimSun" w:eastAsia="SimSun" w:hAnsi="SimSun"/>
              </w:rPr>
            </w:pPr>
            <w:r w:rsidRPr="00EF6DA2">
              <w:t xml:space="preserve">$75,900,759 </w:t>
            </w:r>
          </w:p>
        </w:tc>
        <w:tc>
          <w:tcPr>
            <w:tcW w:w="2340" w:type="dxa"/>
          </w:tcPr>
          <w:p w14:paraId="0901194E" w14:textId="77777777" w:rsidR="006A4E91" w:rsidRPr="00F77B6F" w:rsidRDefault="006A4E91" w:rsidP="00F2155B">
            <w:pPr>
              <w:rPr>
                <w:rFonts w:ascii="SimSun" w:eastAsia="SimSun" w:hAnsi="SimSun"/>
              </w:rPr>
            </w:pPr>
            <w:r w:rsidRPr="00EF6DA2">
              <w:t>81%</w:t>
            </w:r>
          </w:p>
        </w:tc>
      </w:tr>
      <w:tr w:rsidR="006A4E91" w:rsidRPr="00F77B6F" w14:paraId="7740FC06" w14:textId="77777777" w:rsidTr="00F2155B">
        <w:tc>
          <w:tcPr>
            <w:tcW w:w="2336" w:type="dxa"/>
          </w:tcPr>
          <w:p w14:paraId="19DAB76F" w14:textId="77777777" w:rsidR="006A4E91" w:rsidRPr="00F77B6F" w:rsidRDefault="006A4E91" w:rsidP="00F2155B">
            <w:pPr>
              <w:rPr>
                <w:rFonts w:ascii="SimSun" w:eastAsia="SimSun" w:hAnsi="SimSun"/>
              </w:rPr>
            </w:pPr>
            <w:proofErr w:type="spellStart"/>
            <w:r w:rsidRPr="00F77B6F">
              <w:rPr>
                <w:rFonts w:ascii="SimSun" w:eastAsia="SimSun" w:hAnsi="SimSun" w:cs="Microsoft YaHei" w:hint="eastAsia"/>
              </w:rPr>
              <w:t>实验室</w:t>
            </w:r>
            <w:proofErr w:type="spellEnd"/>
          </w:p>
        </w:tc>
        <w:tc>
          <w:tcPr>
            <w:tcW w:w="2337" w:type="dxa"/>
          </w:tcPr>
          <w:p w14:paraId="76BBF00B" w14:textId="77777777" w:rsidR="006A4E91" w:rsidRPr="00F77B6F" w:rsidRDefault="006A4E91" w:rsidP="00F2155B">
            <w:pPr>
              <w:rPr>
                <w:rFonts w:ascii="SimSun" w:eastAsia="SimSun" w:hAnsi="SimSun"/>
              </w:rPr>
            </w:pPr>
            <w:r w:rsidRPr="00EF6DA2">
              <w:t>$167,593,447</w:t>
            </w:r>
          </w:p>
        </w:tc>
        <w:tc>
          <w:tcPr>
            <w:tcW w:w="2337" w:type="dxa"/>
          </w:tcPr>
          <w:p w14:paraId="22F4C438" w14:textId="77777777" w:rsidR="006A4E91" w:rsidRPr="00F77B6F" w:rsidRDefault="006A4E91" w:rsidP="00F2155B">
            <w:pPr>
              <w:rPr>
                <w:rFonts w:ascii="SimSun" w:eastAsia="SimSun" w:hAnsi="SimSun"/>
              </w:rPr>
            </w:pPr>
            <w:r w:rsidRPr="00EF6DA2">
              <w:t xml:space="preserve">$12,636,543 </w:t>
            </w:r>
          </w:p>
        </w:tc>
        <w:tc>
          <w:tcPr>
            <w:tcW w:w="2340" w:type="dxa"/>
          </w:tcPr>
          <w:p w14:paraId="23185350" w14:textId="77777777" w:rsidR="006A4E91" w:rsidRPr="00F77B6F" w:rsidRDefault="006A4E91" w:rsidP="00F2155B">
            <w:pPr>
              <w:rPr>
                <w:rFonts w:ascii="SimSun" w:eastAsia="SimSun" w:hAnsi="SimSun"/>
              </w:rPr>
            </w:pPr>
            <w:r w:rsidRPr="00EF6DA2">
              <w:t>92%</w:t>
            </w:r>
          </w:p>
        </w:tc>
      </w:tr>
      <w:tr w:rsidR="006A4E91" w:rsidRPr="00F77B6F" w14:paraId="2A4E6F67" w14:textId="77777777" w:rsidTr="00F2155B">
        <w:tc>
          <w:tcPr>
            <w:tcW w:w="2336" w:type="dxa"/>
          </w:tcPr>
          <w:p w14:paraId="13117BD3" w14:textId="77777777" w:rsidR="006A4E91" w:rsidRPr="00F77B6F" w:rsidRDefault="006A4E91" w:rsidP="00F2155B">
            <w:pPr>
              <w:rPr>
                <w:rFonts w:ascii="SimSun" w:eastAsia="SimSun" w:hAnsi="SimSun"/>
              </w:rPr>
            </w:pPr>
            <w:proofErr w:type="spellStart"/>
            <w:r w:rsidRPr="00F77B6F">
              <w:rPr>
                <w:rFonts w:ascii="SimSun" w:eastAsia="SimSun" w:hAnsi="SimSun" w:cs="Microsoft YaHei" w:hint="eastAsia"/>
              </w:rPr>
              <w:t>肿瘤内科</w:t>
            </w:r>
            <w:proofErr w:type="spellEnd"/>
          </w:p>
        </w:tc>
        <w:tc>
          <w:tcPr>
            <w:tcW w:w="2337" w:type="dxa"/>
          </w:tcPr>
          <w:p w14:paraId="20C81B0E" w14:textId="77777777" w:rsidR="006A4E91" w:rsidRPr="00F77B6F" w:rsidRDefault="006A4E91" w:rsidP="00F2155B">
            <w:pPr>
              <w:rPr>
                <w:rFonts w:ascii="SimSun" w:eastAsia="SimSun" w:hAnsi="SimSun"/>
              </w:rPr>
            </w:pPr>
            <w:r w:rsidRPr="00EF6DA2">
              <w:t>$294,254,027</w:t>
            </w:r>
          </w:p>
        </w:tc>
        <w:tc>
          <w:tcPr>
            <w:tcW w:w="2337" w:type="dxa"/>
          </w:tcPr>
          <w:p w14:paraId="37C2B3EA" w14:textId="77777777" w:rsidR="006A4E91" w:rsidRPr="00F77B6F" w:rsidRDefault="006A4E91" w:rsidP="00F2155B">
            <w:pPr>
              <w:rPr>
                <w:rFonts w:ascii="SimSun" w:eastAsia="SimSun" w:hAnsi="SimSun"/>
              </w:rPr>
            </w:pPr>
            <w:r w:rsidRPr="00EF6DA2">
              <w:t xml:space="preserve">$55,251,245 </w:t>
            </w:r>
          </w:p>
        </w:tc>
        <w:tc>
          <w:tcPr>
            <w:tcW w:w="2340" w:type="dxa"/>
          </w:tcPr>
          <w:p w14:paraId="437CEAF4" w14:textId="77777777" w:rsidR="006A4E91" w:rsidRPr="00F77B6F" w:rsidRDefault="006A4E91" w:rsidP="00F2155B">
            <w:pPr>
              <w:rPr>
                <w:rFonts w:ascii="SimSun" w:eastAsia="SimSun" w:hAnsi="SimSun"/>
              </w:rPr>
            </w:pPr>
            <w:r w:rsidRPr="00773BE4">
              <w:t>81%</w:t>
            </w:r>
          </w:p>
        </w:tc>
      </w:tr>
      <w:tr w:rsidR="006A4E91" w:rsidRPr="00F77B6F" w14:paraId="1DCEE83B" w14:textId="77777777" w:rsidTr="00F2155B">
        <w:tc>
          <w:tcPr>
            <w:tcW w:w="2336" w:type="dxa"/>
          </w:tcPr>
          <w:p w14:paraId="1E149750" w14:textId="77777777" w:rsidR="006A4E91" w:rsidRPr="00F77B6F" w:rsidRDefault="006A4E91" w:rsidP="00F2155B">
            <w:pPr>
              <w:rPr>
                <w:rFonts w:ascii="SimSun" w:eastAsia="SimSun" w:hAnsi="SimSun"/>
              </w:rPr>
            </w:pPr>
            <w:proofErr w:type="spellStart"/>
            <w:r w:rsidRPr="00F77B6F">
              <w:rPr>
                <w:rFonts w:ascii="SimSun" w:eastAsia="SimSun" w:hAnsi="SimSun" w:cs="Microsoft YaHei" w:hint="eastAsia"/>
              </w:rPr>
              <w:t>门诊手术</w:t>
            </w:r>
            <w:proofErr w:type="spellEnd"/>
          </w:p>
        </w:tc>
        <w:tc>
          <w:tcPr>
            <w:tcW w:w="2337" w:type="dxa"/>
          </w:tcPr>
          <w:p w14:paraId="16FDAA30" w14:textId="77777777" w:rsidR="006A4E91" w:rsidRPr="00F77B6F" w:rsidRDefault="006A4E91" w:rsidP="00F2155B">
            <w:pPr>
              <w:rPr>
                <w:rFonts w:ascii="SimSun" w:eastAsia="SimSun" w:hAnsi="SimSun"/>
              </w:rPr>
            </w:pPr>
            <w:r w:rsidRPr="00EF6DA2">
              <w:t>$606,662,883</w:t>
            </w:r>
          </w:p>
        </w:tc>
        <w:tc>
          <w:tcPr>
            <w:tcW w:w="2337" w:type="dxa"/>
          </w:tcPr>
          <w:p w14:paraId="1C76A9EA" w14:textId="77777777" w:rsidR="006A4E91" w:rsidRPr="00F77B6F" w:rsidRDefault="006A4E91" w:rsidP="00F2155B">
            <w:pPr>
              <w:rPr>
                <w:rFonts w:ascii="SimSun" w:eastAsia="SimSun" w:hAnsi="SimSun"/>
              </w:rPr>
            </w:pPr>
            <w:r w:rsidRPr="00EF6DA2">
              <w:t xml:space="preserve">$157,693,998 </w:t>
            </w:r>
          </w:p>
        </w:tc>
        <w:tc>
          <w:tcPr>
            <w:tcW w:w="2340" w:type="dxa"/>
          </w:tcPr>
          <w:p w14:paraId="0F612B83" w14:textId="77777777" w:rsidR="006A4E91" w:rsidRPr="00F77B6F" w:rsidRDefault="006A4E91" w:rsidP="00F2155B">
            <w:pPr>
              <w:rPr>
                <w:rFonts w:ascii="SimSun" w:eastAsia="SimSun" w:hAnsi="SimSun"/>
              </w:rPr>
            </w:pPr>
            <w:r w:rsidRPr="00773BE4">
              <w:t>74%</w:t>
            </w:r>
          </w:p>
        </w:tc>
      </w:tr>
      <w:tr w:rsidR="006A4E91" w:rsidRPr="00F77B6F" w14:paraId="76A11986" w14:textId="77777777" w:rsidTr="00F2155B">
        <w:tc>
          <w:tcPr>
            <w:tcW w:w="2336" w:type="dxa"/>
          </w:tcPr>
          <w:p w14:paraId="25AFD648" w14:textId="77777777" w:rsidR="006A4E91" w:rsidRPr="00F77B6F" w:rsidRDefault="006A4E91" w:rsidP="00F2155B">
            <w:pPr>
              <w:rPr>
                <w:rFonts w:ascii="SimSun" w:eastAsia="SimSun" w:hAnsi="SimSun"/>
              </w:rPr>
            </w:pPr>
            <w:proofErr w:type="spellStart"/>
            <w:r w:rsidRPr="00F77B6F">
              <w:rPr>
                <w:rFonts w:ascii="SimSun" w:eastAsia="SimSun" w:hAnsi="SimSun" w:cs="Microsoft YaHei" w:hint="eastAsia"/>
              </w:rPr>
              <w:t>放射学</w:t>
            </w:r>
            <w:proofErr w:type="spellEnd"/>
          </w:p>
        </w:tc>
        <w:tc>
          <w:tcPr>
            <w:tcW w:w="2337" w:type="dxa"/>
          </w:tcPr>
          <w:p w14:paraId="65BC607F" w14:textId="77777777" w:rsidR="006A4E91" w:rsidRPr="00F77B6F" w:rsidRDefault="006A4E91" w:rsidP="00F2155B">
            <w:pPr>
              <w:rPr>
                <w:rFonts w:ascii="SimSun" w:eastAsia="SimSun" w:hAnsi="SimSun"/>
              </w:rPr>
            </w:pPr>
            <w:r w:rsidRPr="00EF6DA2">
              <w:t>$370,347,428</w:t>
            </w:r>
          </w:p>
        </w:tc>
        <w:tc>
          <w:tcPr>
            <w:tcW w:w="2337" w:type="dxa"/>
          </w:tcPr>
          <w:p w14:paraId="06CEC7E6" w14:textId="77777777" w:rsidR="006A4E91" w:rsidRPr="00F77B6F" w:rsidRDefault="006A4E91" w:rsidP="00F2155B">
            <w:pPr>
              <w:rPr>
                <w:rFonts w:ascii="SimSun" w:eastAsia="SimSun" w:hAnsi="SimSun"/>
              </w:rPr>
            </w:pPr>
            <w:r w:rsidRPr="00EF6DA2">
              <w:t xml:space="preserve">$63,649,190 </w:t>
            </w:r>
          </w:p>
        </w:tc>
        <w:tc>
          <w:tcPr>
            <w:tcW w:w="2340" w:type="dxa"/>
          </w:tcPr>
          <w:p w14:paraId="45D77B46" w14:textId="77777777" w:rsidR="006A4E91" w:rsidRPr="00F77B6F" w:rsidRDefault="006A4E91" w:rsidP="00F2155B">
            <w:pPr>
              <w:rPr>
                <w:rFonts w:ascii="SimSun" w:eastAsia="SimSun" w:hAnsi="SimSun"/>
              </w:rPr>
            </w:pPr>
            <w:r w:rsidRPr="00773BE4">
              <w:t>83%</w:t>
            </w:r>
          </w:p>
        </w:tc>
      </w:tr>
      <w:tr w:rsidR="006A4E91" w:rsidRPr="00F77B6F" w14:paraId="6AE4EA0A" w14:textId="77777777" w:rsidTr="00F2155B">
        <w:tc>
          <w:tcPr>
            <w:tcW w:w="2336" w:type="dxa"/>
          </w:tcPr>
          <w:p w14:paraId="1D5D1581" w14:textId="77777777" w:rsidR="006A4E91" w:rsidRPr="00601B5E" w:rsidRDefault="006A4E91" w:rsidP="00F2155B">
            <w:pPr>
              <w:rPr>
                <w:rFonts w:ascii="SimSun" w:eastAsia="SimSun" w:hAnsi="SimSun" w:cs="Microsoft YaHei"/>
                <w:b/>
                <w:bCs/>
              </w:rPr>
            </w:pPr>
            <w:proofErr w:type="spellStart"/>
            <w:r w:rsidRPr="00601B5E">
              <w:rPr>
                <w:rFonts w:ascii="SimSun" w:eastAsia="SimSun" w:hAnsi="SimSun" w:cs="Microsoft YaHei" w:hint="eastAsia"/>
                <w:b/>
                <w:bCs/>
              </w:rPr>
              <w:t>累计</w:t>
            </w:r>
            <w:proofErr w:type="spellEnd"/>
          </w:p>
        </w:tc>
        <w:tc>
          <w:tcPr>
            <w:tcW w:w="2337" w:type="dxa"/>
          </w:tcPr>
          <w:p w14:paraId="170EB807" w14:textId="77777777" w:rsidR="006A4E91" w:rsidRPr="00F77B6F" w:rsidRDefault="006A4E91" w:rsidP="00F2155B">
            <w:pPr>
              <w:rPr>
                <w:rFonts w:ascii="SimSun" w:eastAsia="SimSun" w:hAnsi="SimSun"/>
              </w:rPr>
            </w:pPr>
            <w:r w:rsidRPr="00EF6DA2">
              <w:rPr>
                <w:b/>
                <w:bCs/>
              </w:rPr>
              <w:t>$3,421,638,405</w:t>
            </w:r>
          </w:p>
        </w:tc>
        <w:tc>
          <w:tcPr>
            <w:tcW w:w="2337" w:type="dxa"/>
          </w:tcPr>
          <w:p w14:paraId="2AB6A6EE" w14:textId="77777777" w:rsidR="006A4E91" w:rsidRPr="00F77B6F" w:rsidRDefault="006A4E91" w:rsidP="00F2155B">
            <w:pPr>
              <w:rPr>
                <w:rFonts w:ascii="SimSun" w:eastAsia="SimSun" w:hAnsi="SimSun"/>
              </w:rPr>
            </w:pPr>
            <w:r w:rsidRPr="00EF6DA2">
              <w:rPr>
                <w:b/>
                <w:bCs/>
              </w:rPr>
              <w:t xml:space="preserve">$727,140,917 </w:t>
            </w:r>
          </w:p>
        </w:tc>
        <w:tc>
          <w:tcPr>
            <w:tcW w:w="2340" w:type="dxa"/>
          </w:tcPr>
          <w:p w14:paraId="3C2ECFC1" w14:textId="77777777" w:rsidR="006A4E91" w:rsidRPr="00F77B6F" w:rsidRDefault="006A4E91" w:rsidP="00F2155B">
            <w:pPr>
              <w:rPr>
                <w:rFonts w:ascii="SimSun" w:eastAsia="SimSun" w:hAnsi="SimSun"/>
              </w:rPr>
            </w:pPr>
            <w:r w:rsidRPr="00EF6DA2">
              <w:rPr>
                <w:b/>
                <w:bCs/>
              </w:rPr>
              <w:t>79</w:t>
            </w:r>
            <w:r w:rsidRPr="002434B7">
              <w:rPr>
                <w:b/>
                <w:bCs/>
              </w:rPr>
              <w:t>%</w:t>
            </w:r>
          </w:p>
        </w:tc>
      </w:tr>
    </w:tbl>
    <w:p w14:paraId="5A0E97C1" w14:textId="619C1A99" w:rsidR="009C1DEF" w:rsidRPr="000A1167" w:rsidRDefault="009C1DEF"/>
    <w:sectPr w:rsidR="009C1DEF" w:rsidRPr="000A1167">
      <w:type w:val="continuous"/>
      <w:pgSz w:w="12240" w:h="15840"/>
      <w:pgMar w:top="154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23"/>
    <w:rsid w:val="000A1167"/>
    <w:rsid w:val="00173C04"/>
    <w:rsid w:val="00244B8D"/>
    <w:rsid w:val="002638B0"/>
    <w:rsid w:val="003439ED"/>
    <w:rsid w:val="003A55D9"/>
    <w:rsid w:val="003C1EDA"/>
    <w:rsid w:val="00447B09"/>
    <w:rsid w:val="004933AE"/>
    <w:rsid w:val="004B5893"/>
    <w:rsid w:val="004D0FE9"/>
    <w:rsid w:val="00542183"/>
    <w:rsid w:val="00592885"/>
    <w:rsid w:val="005C358B"/>
    <w:rsid w:val="00634F4C"/>
    <w:rsid w:val="006A4E91"/>
    <w:rsid w:val="006A6381"/>
    <w:rsid w:val="00906125"/>
    <w:rsid w:val="009C1DEF"/>
    <w:rsid w:val="00A01698"/>
    <w:rsid w:val="00AB6A8C"/>
    <w:rsid w:val="00B212BB"/>
    <w:rsid w:val="00B777D2"/>
    <w:rsid w:val="00C10BDE"/>
    <w:rsid w:val="00C379AF"/>
    <w:rsid w:val="00C54583"/>
    <w:rsid w:val="00C6469B"/>
    <w:rsid w:val="00D76281"/>
    <w:rsid w:val="00D83123"/>
    <w:rsid w:val="00DB145A"/>
    <w:rsid w:val="00E43A85"/>
    <w:rsid w:val="00F262B5"/>
    <w:rsid w:val="00F8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E978F"/>
  <w15:docId w15:val="{0C896047-DD06-4AEB-A0DB-FEB2F80C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 Math" w:eastAsia="Cambria Math" w:hAnsi="Cambria Math" w:cs="Cambria Ma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1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jc w:val="right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A4E91"/>
    <w:pPr>
      <w:widowControl/>
      <w:autoSpaceDE/>
      <w:autoSpaceDN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 Andre</dc:creator>
  <cp:lastModifiedBy>Curtis Field</cp:lastModifiedBy>
  <cp:revision>2</cp:revision>
  <dcterms:created xsi:type="dcterms:W3CDTF">2025-06-04T20:26:00Z</dcterms:created>
  <dcterms:modified xsi:type="dcterms:W3CDTF">2025-06-04T20:26:00Z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2016</vt:lpwstr>
  </property>
</Properties>
</file>