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5395"/>
      </w:tblGrid>
      <w:tr w:rsidR="00EB20B2" w:rsidRPr="00FD3E1D" w14:paraId="044A6749" w14:textId="77777777" w:rsidTr="00FD3E1D">
        <w:tc>
          <w:tcPr>
            <w:tcW w:w="5395" w:type="dxa"/>
            <w:vAlign w:val="center"/>
          </w:tcPr>
          <w:p w14:paraId="4D7F3448" w14:textId="217569B0" w:rsidR="00EB20B2" w:rsidRPr="00020BB4" w:rsidRDefault="00EE060D" w:rsidP="00EB20B2">
            <w:pPr>
              <w:pStyle w:val="ListParagraph"/>
              <w:ind w:left="0"/>
              <w:jc w:val="both"/>
              <w:rPr>
                <w:sz w:val="18"/>
                <w:szCs w:val="18"/>
                <w:lang w:val="es-ES"/>
              </w:rPr>
            </w:pPr>
            <w:r>
              <w:rPr>
                <w:noProof/>
                <w:sz w:val="18"/>
                <w:szCs w:val="18"/>
                <w:lang w:val="es-ES"/>
              </w:rPr>
              <w:drawing>
                <wp:inline distT="0" distB="0" distL="0" distR="0" wp14:anchorId="30645710" wp14:editId="3B79F068">
                  <wp:extent cx="1999488" cy="438912"/>
                  <wp:effectExtent l="0" t="0" r="1270" b="0"/>
                  <wp:docPr id="1" name="Picture 1" descr="A close 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close up of a logo&#10;&#10;Description automatically generated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9488" cy="4389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95" w:type="dxa"/>
          </w:tcPr>
          <w:p w14:paraId="24058EF7" w14:textId="30FF3B89" w:rsidR="00EB20B2" w:rsidRPr="00020BB4" w:rsidRDefault="00EB20B2" w:rsidP="00EB20B2">
            <w:pPr>
              <w:pStyle w:val="ListParagraph"/>
              <w:ind w:left="0"/>
              <w:jc w:val="both"/>
              <w:rPr>
                <w:sz w:val="18"/>
                <w:szCs w:val="18"/>
                <w:lang w:val="es-ES"/>
              </w:rPr>
            </w:pPr>
          </w:p>
        </w:tc>
      </w:tr>
    </w:tbl>
    <w:p w14:paraId="3B77706A" w14:textId="77777777" w:rsidR="004C2B43" w:rsidRDefault="004C2B43" w:rsidP="00FD3E1D">
      <w:pPr>
        <w:pStyle w:val="ListParagraph"/>
        <w:ind w:left="0" w:firstLine="720"/>
        <w:jc w:val="both"/>
        <w:rPr>
          <w:sz w:val="18"/>
          <w:szCs w:val="18"/>
          <w:lang w:val="es-ES"/>
        </w:rPr>
      </w:pPr>
    </w:p>
    <w:p w14:paraId="27D51967" w14:textId="77777777" w:rsidR="004C2B43" w:rsidRDefault="004C2B43" w:rsidP="00A01560">
      <w:pPr>
        <w:pStyle w:val="ListParagraph"/>
        <w:spacing w:before="100" w:beforeAutospacing="1"/>
        <w:ind w:left="0" w:firstLine="720"/>
        <w:jc w:val="both"/>
        <w:rPr>
          <w:sz w:val="18"/>
          <w:szCs w:val="18"/>
          <w:lang w:val="es-ES"/>
        </w:rPr>
      </w:pPr>
    </w:p>
    <w:p w14:paraId="3BFE6B21" w14:textId="7020727D" w:rsidR="00EB20B2" w:rsidRPr="00020BB4" w:rsidRDefault="00EB20B2" w:rsidP="00A01560">
      <w:pPr>
        <w:pStyle w:val="ListParagraph"/>
        <w:spacing w:before="100" w:beforeAutospacing="1"/>
        <w:ind w:left="0" w:firstLine="720"/>
        <w:jc w:val="both"/>
        <w:rPr>
          <w:sz w:val="18"/>
          <w:szCs w:val="18"/>
          <w:lang w:val="es-ES"/>
        </w:rPr>
      </w:pPr>
      <w:r w:rsidRPr="00020BB4">
        <w:rPr>
          <w:sz w:val="18"/>
          <w:szCs w:val="18"/>
          <w:lang w:val="es-ES"/>
        </w:rPr>
        <w:t>Le agradecemos que haya elegido nuestro consultorio para la atención médica de sus hijos. Para evitar cualquier posible</w:t>
      </w:r>
      <w:r w:rsidR="00A01560" w:rsidRPr="00020BB4">
        <w:rPr>
          <w:sz w:val="18"/>
          <w:szCs w:val="18"/>
          <w:lang w:val="es-ES"/>
        </w:rPr>
        <w:t xml:space="preserve"> </w:t>
      </w:r>
      <w:r w:rsidRPr="00020BB4">
        <w:rPr>
          <w:sz w:val="18"/>
          <w:szCs w:val="18"/>
          <w:lang w:val="es-ES"/>
        </w:rPr>
        <w:t>malentendido futuro, hemos preparado el siguiente resumen de nuestras políticas financieras.</w:t>
      </w:r>
    </w:p>
    <w:p w14:paraId="6E53CAE4" w14:textId="748F0C47" w:rsidR="00EB20B2" w:rsidRPr="00020BB4" w:rsidRDefault="00EB20B2" w:rsidP="00A01560">
      <w:pPr>
        <w:pStyle w:val="ListParagraph"/>
        <w:spacing w:before="100" w:beforeAutospacing="1"/>
        <w:ind w:left="0" w:firstLine="720"/>
        <w:jc w:val="both"/>
        <w:rPr>
          <w:sz w:val="18"/>
          <w:szCs w:val="18"/>
          <w:lang w:val="es-ES"/>
        </w:rPr>
      </w:pPr>
      <w:r w:rsidRPr="00020BB4">
        <w:rPr>
          <w:sz w:val="18"/>
          <w:szCs w:val="18"/>
          <w:lang w:val="es-ES"/>
        </w:rPr>
        <w:t>Requeriremos una copia de su tarjeta de seguro e información de facturación. Por favor traiga la tarjeta con usted a cada</w:t>
      </w:r>
      <w:r w:rsidR="00A01560" w:rsidRPr="00020BB4">
        <w:rPr>
          <w:sz w:val="18"/>
          <w:szCs w:val="18"/>
          <w:lang w:val="es-ES"/>
        </w:rPr>
        <w:t xml:space="preserve"> </w:t>
      </w:r>
      <w:r w:rsidRPr="00020BB4">
        <w:rPr>
          <w:sz w:val="18"/>
          <w:szCs w:val="18"/>
          <w:lang w:val="es-ES"/>
        </w:rPr>
        <w:t>visita. Si se da de alta o cambia de plan, por favor infórmenos inmediatamente. Si no nos informa de cualquier cambio en la</w:t>
      </w:r>
      <w:r w:rsidR="00A01560" w:rsidRPr="00020BB4">
        <w:rPr>
          <w:sz w:val="18"/>
          <w:szCs w:val="18"/>
          <w:lang w:val="es-ES"/>
        </w:rPr>
        <w:t xml:space="preserve"> </w:t>
      </w:r>
      <w:r w:rsidRPr="00020BB4">
        <w:rPr>
          <w:sz w:val="18"/>
          <w:szCs w:val="18"/>
          <w:lang w:val="es-ES"/>
        </w:rPr>
        <w:t>cobertura, usted se hará responsable del pago de los servicios prestados. Le facturaremos el saldo según su plan de seguro.</w:t>
      </w:r>
    </w:p>
    <w:p w14:paraId="1E87143D" w14:textId="14A5E58C" w:rsidR="00A329B5" w:rsidRPr="00020BB4" w:rsidRDefault="00EB20B2" w:rsidP="00A01560">
      <w:pPr>
        <w:pStyle w:val="ListParagraph"/>
        <w:spacing w:before="100" w:beforeAutospacing="1"/>
        <w:ind w:left="0" w:firstLine="720"/>
        <w:jc w:val="both"/>
        <w:rPr>
          <w:sz w:val="18"/>
          <w:szCs w:val="18"/>
          <w:lang w:val="es-ES"/>
        </w:rPr>
      </w:pPr>
      <w:r w:rsidRPr="00020BB4">
        <w:rPr>
          <w:sz w:val="18"/>
          <w:szCs w:val="18"/>
          <w:lang w:val="es-ES"/>
        </w:rPr>
        <w:t>Es nuestra política que la persona que trae al niño a nuestra oficina es responsable del pago, en el momento de la visita</w:t>
      </w:r>
      <w:r w:rsidR="00A01560" w:rsidRPr="00020BB4">
        <w:rPr>
          <w:sz w:val="18"/>
          <w:szCs w:val="18"/>
          <w:lang w:val="es-ES"/>
        </w:rPr>
        <w:t xml:space="preserve"> </w:t>
      </w:r>
      <w:r w:rsidRPr="00020BB4">
        <w:rPr>
          <w:sz w:val="18"/>
          <w:szCs w:val="18"/>
          <w:lang w:val="es-ES"/>
        </w:rPr>
        <w:t>de los servicios prestados, independientemente del padre que tenga la obligación legal de pagar por la atención médica. Es</w:t>
      </w:r>
      <w:r w:rsidR="00A01560" w:rsidRPr="00020BB4">
        <w:rPr>
          <w:sz w:val="18"/>
          <w:szCs w:val="18"/>
          <w:lang w:val="es-ES"/>
        </w:rPr>
        <w:t xml:space="preserve"> </w:t>
      </w:r>
      <w:r w:rsidRPr="00020BB4">
        <w:rPr>
          <w:sz w:val="18"/>
          <w:szCs w:val="18"/>
          <w:lang w:val="es-ES"/>
        </w:rPr>
        <w:t>responsabilidad exclusiva de los padres resolver estos asuntos financieros entre ellos y los proveedores de cuidados.</w:t>
      </w:r>
      <w:r w:rsidR="00A329B5" w:rsidRPr="00020BB4">
        <w:rPr>
          <w:sz w:val="18"/>
          <w:szCs w:val="18"/>
          <w:lang w:val="es-ES"/>
        </w:rPr>
        <w:t xml:space="preserve"> </w:t>
      </w:r>
    </w:p>
    <w:p w14:paraId="3F201A10" w14:textId="77777777" w:rsidR="00A329B5" w:rsidRPr="00020BB4" w:rsidRDefault="00A329B5" w:rsidP="00A329B5">
      <w:pPr>
        <w:spacing w:after="100" w:afterAutospacing="1"/>
        <w:ind w:hanging="720"/>
        <w:rPr>
          <w:sz w:val="12"/>
          <w:szCs w:val="12"/>
          <w:lang w:val="es-ES"/>
        </w:rPr>
      </w:pPr>
      <w:r w:rsidRPr="00020BB4">
        <w:rPr>
          <w:sz w:val="18"/>
          <w:szCs w:val="18"/>
          <w:lang w:val="es-ES"/>
        </w:rPr>
        <w:tab/>
      </w:r>
    </w:p>
    <w:p w14:paraId="4D94BC1B" w14:textId="6CFDD313" w:rsidR="00A329B5" w:rsidRPr="00020BB4" w:rsidRDefault="00C52F54" w:rsidP="00A01560">
      <w:pPr>
        <w:spacing w:after="100" w:afterAutospacing="1"/>
        <w:rPr>
          <w:b/>
          <w:bCs/>
          <w:sz w:val="18"/>
          <w:szCs w:val="18"/>
          <w:u w:val="single"/>
          <w:lang w:val="es-ES"/>
        </w:rPr>
      </w:pPr>
      <w:r w:rsidRPr="00020BB4">
        <w:rPr>
          <w:b/>
          <w:bCs/>
          <w:sz w:val="18"/>
          <w:szCs w:val="18"/>
          <w:u w:val="single"/>
          <w:lang w:val="es-ES"/>
        </w:rPr>
        <w:t>HONORARIOS POR EL SERVICIO:</w:t>
      </w:r>
    </w:p>
    <w:p w14:paraId="5E012356" w14:textId="0907E346" w:rsidR="00A329B5" w:rsidRPr="00020BB4" w:rsidRDefault="001E21FA" w:rsidP="008C5F49">
      <w:pPr>
        <w:pStyle w:val="ListParagraph"/>
        <w:numPr>
          <w:ilvl w:val="0"/>
          <w:numId w:val="1"/>
        </w:numPr>
        <w:spacing w:before="100" w:beforeAutospacing="1"/>
        <w:ind w:left="360"/>
        <w:jc w:val="both"/>
        <w:rPr>
          <w:sz w:val="18"/>
          <w:szCs w:val="18"/>
          <w:lang w:val="es-ES"/>
        </w:rPr>
      </w:pPr>
      <w:r w:rsidRPr="00020BB4">
        <w:rPr>
          <w:b/>
          <w:bCs/>
          <w:sz w:val="18"/>
          <w:szCs w:val="18"/>
          <w:u w:val="single"/>
          <w:lang w:val="es-ES"/>
        </w:rPr>
        <w:t>INASISTENCIAS A LAS CITAS</w:t>
      </w:r>
      <w:r w:rsidR="00A329B5" w:rsidRPr="00020BB4">
        <w:rPr>
          <w:sz w:val="18"/>
          <w:szCs w:val="18"/>
          <w:lang w:val="es-ES"/>
        </w:rPr>
        <w:t xml:space="preserve"> – </w:t>
      </w:r>
      <w:r w:rsidRPr="00020BB4">
        <w:rPr>
          <w:sz w:val="18"/>
          <w:szCs w:val="18"/>
          <w:lang w:val="es-ES"/>
        </w:rPr>
        <w:t>Si usted no asiste a 3 citas dentro de un período de 12 meses, puede dársele de alta de la consulta.</w:t>
      </w:r>
      <w:r w:rsidR="009119C6">
        <w:rPr>
          <w:sz w:val="18"/>
          <w:szCs w:val="18"/>
          <w:lang w:val="es-ES"/>
        </w:rPr>
        <w:t xml:space="preserve"> Tenga en cuenta que si cancela con menos de 24 horas de antelación, esto podría registrarse como una </w:t>
      </w:r>
      <w:r w:rsidR="009119C6" w:rsidRPr="009119C6">
        <w:rPr>
          <w:sz w:val="18"/>
          <w:szCs w:val="18"/>
          <w:lang w:val="es-ES"/>
        </w:rPr>
        <w:t>“</w:t>
      </w:r>
      <w:r w:rsidR="009119C6">
        <w:rPr>
          <w:sz w:val="18"/>
          <w:szCs w:val="18"/>
          <w:lang w:val="es-419"/>
        </w:rPr>
        <w:t>inasistencia sin previo aviso</w:t>
      </w:r>
      <w:r w:rsidR="009119C6">
        <w:rPr>
          <w:sz w:val="18"/>
          <w:szCs w:val="18"/>
          <w:lang w:val="es-ES"/>
        </w:rPr>
        <w:t>”.</w:t>
      </w:r>
    </w:p>
    <w:p w14:paraId="2FE66B05" w14:textId="4247A479" w:rsidR="00C52F54" w:rsidRPr="009A4663" w:rsidRDefault="009A4663" w:rsidP="009A4663">
      <w:pPr>
        <w:pStyle w:val="ListParagraph"/>
        <w:numPr>
          <w:ilvl w:val="0"/>
          <w:numId w:val="1"/>
        </w:numPr>
        <w:spacing w:before="100" w:beforeAutospacing="1"/>
        <w:ind w:left="0"/>
        <w:rPr>
          <w:sz w:val="18"/>
          <w:szCs w:val="18"/>
          <w:lang w:val="es-AR"/>
        </w:rPr>
      </w:pPr>
      <w:r w:rsidRPr="009A4663">
        <w:rPr>
          <w:b/>
          <w:bCs/>
          <w:sz w:val="18"/>
          <w:szCs w:val="18"/>
          <w:lang w:val="es-ES"/>
        </w:rPr>
        <w:t xml:space="preserve">        </w:t>
      </w:r>
      <w:r w:rsidR="00C52F54" w:rsidRPr="008C5F49">
        <w:rPr>
          <w:b/>
          <w:bCs/>
          <w:sz w:val="18"/>
          <w:szCs w:val="18"/>
          <w:u w:val="single"/>
          <w:lang w:val="es-ES"/>
        </w:rPr>
        <w:t>CONSULTAS TELEFÓNICAS</w:t>
      </w:r>
      <w:r w:rsidR="00C52F54" w:rsidRPr="008C5F49">
        <w:rPr>
          <w:sz w:val="18"/>
          <w:szCs w:val="18"/>
          <w:lang w:val="es-ES"/>
        </w:rPr>
        <w:t xml:space="preserve"> </w:t>
      </w:r>
      <w:r w:rsidR="00FD3E1D" w:rsidRPr="00020BB4">
        <w:rPr>
          <w:sz w:val="18"/>
          <w:szCs w:val="18"/>
          <w:lang w:val="es-ES"/>
        </w:rPr>
        <w:t>–</w:t>
      </w:r>
      <w:r w:rsidR="00FD3E1D">
        <w:rPr>
          <w:sz w:val="18"/>
          <w:szCs w:val="18"/>
          <w:lang w:val="es-ES"/>
        </w:rPr>
        <w:t xml:space="preserve"> </w:t>
      </w:r>
      <w:r w:rsidR="00C52F54" w:rsidRPr="008C5F49">
        <w:rPr>
          <w:sz w:val="18"/>
          <w:szCs w:val="18"/>
          <w:lang w:val="es-ES"/>
        </w:rPr>
        <w:t>Las llamadas fuera de horario a nuestro Centro de «</w:t>
      </w:r>
      <w:proofErr w:type="spellStart"/>
      <w:r w:rsidR="00C52F54" w:rsidRPr="008C5F49">
        <w:rPr>
          <w:sz w:val="18"/>
          <w:szCs w:val="18"/>
          <w:lang w:val="es-ES"/>
        </w:rPr>
        <w:t>Triaje</w:t>
      </w:r>
      <w:proofErr w:type="spellEnd"/>
      <w:r w:rsidR="00C52F54" w:rsidRPr="008C5F49">
        <w:rPr>
          <w:sz w:val="18"/>
          <w:szCs w:val="18"/>
          <w:lang w:val="es-ES"/>
        </w:rPr>
        <w:t xml:space="preserve"> Pediátrico», entre las 9 p. m. y</w:t>
      </w:r>
      <w:r w:rsidR="008C5F49" w:rsidRPr="008C5F49">
        <w:rPr>
          <w:sz w:val="18"/>
          <w:szCs w:val="18"/>
          <w:lang w:val="es-ES"/>
        </w:rPr>
        <w:t xml:space="preserve"> </w:t>
      </w:r>
      <w:r w:rsidR="00C52F54" w:rsidRPr="008C5F49">
        <w:rPr>
          <w:sz w:val="18"/>
          <w:szCs w:val="18"/>
          <w:lang w:val="es-ES"/>
        </w:rPr>
        <w:t>las 8 a. m., se fact</w:t>
      </w:r>
      <w:r w:rsidR="001E21FA" w:rsidRPr="008C5F49">
        <w:rPr>
          <w:sz w:val="18"/>
          <w:szCs w:val="18"/>
          <w:lang w:val="es-ES"/>
        </w:rPr>
        <w:t xml:space="preserve">urarán </w:t>
      </w:r>
      <w:r>
        <w:rPr>
          <w:sz w:val="18"/>
          <w:szCs w:val="18"/>
          <w:lang w:val="es-ES"/>
        </w:rPr>
        <w:t xml:space="preserve">     </w:t>
      </w:r>
      <w:r w:rsidR="001E21FA" w:rsidRPr="008C5F49">
        <w:rPr>
          <w:sz w:val="18"/>
          <w:szCs w:val="18"/>
          <w:lang w:val="es-ES"/>
        </w:rPr>
        <w:t>directamente a usted, $25</w:t>
      </w:r>
      <w:r w:rsidR="00C52F54" w:rsidRPr="008C5F49">
        <w:rPr>
          <w:sz w:val="18"/>
          <w:szCs w:val="18"/>
          <w:lang w:val="es-ES"/>
        </w:rPr>
        <w:t>/cada una</w:t>
      </w:r>
      <w:r w:rsidR="00C52F54" w:rsidRPr="009A4663">
        <w:rPr>
          <w:sz w:val="18"/>
          <w:szCs w:val="18"/>
          <w:lang w:val="es-ES"/>
        </w:rPr>
        <w:t>.</w:t>
      </w:r>
      <w:r w:rsidRPr="009A4663">
        <w:rPr>
          <w:sz w:val="18"/>
          <w:szCs w:val="18"/>
          <w:lang w:val="es-ES"/>
        </w:rPr>
        <w:t xml:space="preserve">  </w:t>
      </w:r>
      <w:r w:rsidRPr="009A4663">
        <w:rPr>
          <w:sz w:val="18"/>
          <w:szCs w:val="18"/>
          <w:lang w:val="es-419"/>
        </w:rPr>
        <w:t xml:space="preserve">Tenga en cuenta que, si solicita que una enfermera le devuelva la llamada durante este rango horario y la pierde, deberá abonar el cargo de $25 de todos modos.  Además, este cargo se aplica por día, por lo cual perder una llamada antes y otra después de la medianoche podría generar 2 cargos separados. </w:t>
      </w:r>
    </w:p>
    <w:p w14:paraId="65ED5961" w14:textId="2B8619EB" w:rsidR="00E402AF" w:rsidRPr="00E402AF" w:rsidRDefault="00C52F54" w:rsidP="008C5F49">
      <w:pPr>
        <w:pStyle w:val="ListParagraph"/>
        <w:numPr>
          <w:ilvl w:val="0"/>
          <w:numId w:val="1"/>
        </w:numPr>
        <w:spacing w:before="100" w:beforeAutospacing="1"/>
        <w:ind w:left="360"/>
        <w:jc w:val="both"/>
        <w:rPr>
          <w:sz w:val="18"/>
          <w:szCs w:val="18"/>
          <w:lang w:val="es-ES"/>
        </w:rPr>
      </w:pPr>
      <w:r w:rsidRPr="008C5F49">
        <w:rPr>
          <w:b/>
          <w:bCs/>
          <w:sz w:val="18"/>
          <w:szCs w:val="18"/>
          <w:u w:val="single"/>
          <w:lang w:val="es-ES"/>
        </w:rPr>
        <w:t>COPIA DE HISTORIALES MÉDICOS</w:t>
      </w:r>
      <w:r w:rsidRPr="008C5F49">
        <w:rPr>
          <w:sz w:val="18"/>
          <w:szCs w:val="18"/>
          <w:lang w:val="es-ES"/>
        </w:rPr>
        <w:t xml:space="preserve"> </w:t>
      </w:r>
      <w:r w:rsidR="00FD3E1D" w:rsidRPr="00020BB4">
        <w:rPr>
          <w:sz w:val="18"/>
          <w:szCs w:val="18"/>
          <w:lang w:val="es-ES"/>
        </w:rPr>
        <w:t>–</w:t>
      </w:r>
      <w:r w:rsidR="00FD3E1D">
        <w:rPr>
          <w:sz w:val="18"/>
          <w:szCs w:val="18"/>
          <w:lang w:val="es-ES"/>
        </w:rPr>
        <w:t xml:space="preserve"> </w:t>
      </w:r>
      <w:r w:rsidRPr="008C5F49">
        <w:rPr>
          <w:sz w:val="18"/>
          <w:szCs w:val="18"/>
          <w:lang w:val="es-ES"/>
        </w:rPr>
        <w:t>Después de rellenar el formulario de autorización médica, nuestra oficina lo</w:t>
      </w:r>
      <w:r w:rsidR="008C5F49" w:rsidRPr="008C5F49">
        <w:rPr>
          <w:sz w:val="18"/>
          <w:szCs w:val="18"/>
          <w:lang w:val="es-ES"/>
        </w:rPr>
        <w:t xml:space="preserve"> </w:t>
      </w:r>
      <w:r w:rsidRPr="008C5F49">
        <w:rPr>
          <w:sz w:val="18"/>
          <w:szCs w:val="18"/>
          <w:lang w:val="es-ES"/>
        </w:rPr>
        <w:t>enviará al departamento HIM de Stamford Health para que los procesen.</w:t>
      </w:r>
      <w:r w:rsidR="00FD3E1D">
        <w:rPr>
          <w:sz w:val="18"/>
          <w:szCs w:val="18"/>
          <w:lang w:val="es-ES"/>
        </w:rPr>
        <w:t xml:space="preserve"> </w:t>
      </w:r>
      <w:r w:rsidR="00E402AF">
        <w:rPr>
          <w:sz w:val="18"/>
          <w:szCs w:val="18"/>
          <w:lang w:val="es-ES"/>
        </w:rPr>
        <w:t>Tenga en cuenta que la transferencia de registros médicos puede tomar hasta 30 días.</w:t>
      </w:r>
    </w:p>
    <w:p w14:paraId="644AC1BF" w14:textId="326FD59E" w:rsidR="00C52F54" w:rsidRPr="00020BB4" w:rsidRDefault="00C52F54" w:rsidP="00E402AF">
      <w:pPr>
        <w:pStyle w:val="ListParagraph"/>
        <w:spacing w:before="100" w:beforeAutospacing="1"/>
        <w:ind w:left="360"/>
        <w:jc w:val="both"/>
        <w:rPr>
          <w:b/>
          <w:bCs/>
          <w:sz w:val="18"/>
          <w:szCs w:val="18"/>
          <w:u w:val="single"/>
          <w:lang w:val="es-ES"/>
        </w:rPr>
      </w:pPr>
      <w:r w:rsidRPr="00020BB4">
        <w:rPr>
          <w:b/>
          <w:bCs/>
          <w:sz w:val="18"/>
          <w:szCs w:val="18"/>
          <w:u w:val="single"/>
          <w:lang w:val="es-ES"/>
        </w:rPr>
        <w:t>VFC/VACUNAS ESTATALES</w:t>
      </w:r>
      <w:r w:rsidRPr="00020BB4">
        <w:rPr>
          <w:sz w:val="18"/>
          <w:szCs w:val="18"/>
          <w:lang w:val="es-ES"/>
        </w:rPr>
        <w:t xml:space="preserve"> </w:t>
      </w:r>
      <w:r w:rsidR="00FD3E1D" w:rsidRPr="00020BB4">
        <w:rPr>
          <w:sz w:val="18"/>
          <w:szCs w:val="18"/>
          <w:lang w:val="es-ES"/>
        </w:rPr>
        <w:t>–</w:t>
      </w:r>
      <w:r w:rsidR="00FD3E1D">
        <w:rPr>
          <w:sz w:val="18"/>
          <w:szCs w:val="18"/>
          <w:lang w:val="es-ES"/>
        </w:rPr>
        <w:t xml:space="preserve"> </w:t>
      </w:r>
      <w:r w:rsidRPr="00020BB4">
        <w:rPr>
          <w:sz w:val="18"/>
          <w:szCs w:val="18"/>
          <w:lang w:val="es-ES"/>
        </w:rPr>
        <w:t>Disponibles para aquellos que cumplen los requisitos, $21/cuota de administración/dosis.</w:t>
      </w:r>
    </w:p>
    <w:p w14:paraId="000CB17D" w14:textId="7D18B4D8" w:rsidR="00A329B5" w:rsidRPr="00020BB4" w:rsidRDefault="00C52F54" w:rsidP="008C5F49">
      <w:pPr>
        <w:pStyle w:val="ListParagraph"/>
        <w:numPr>
          <w:ilvl w:val="0"/>
          <w:numId w:val="1"/>
        </w:numPr>
        <w:spacing w:before="100" w:beforeAutospacing="1"/>
        <w:ind w:left="360"/>
        <w:jc w:val="both"/>
        <w:rPr>
          <w:sz w:val="18"/>
          <w:szCs w:val="18"/>
          <w:lang w:val="es-ES"/>
        </w:rPr>
      </w:pPr>
      <w:r w:rsidRPr="00020BB4">
        <w:rPr>
          <w:b/>
          <w:bCs/>
          <w:sz w:val="18"/>
          <w:szCs w:val="18"/>
          <w:u w:val="single"/>
          <w:lang w:val="es-ES"/>
        </w:rPr>
        <w:t>CARGO POR CHEQUE DEVUELTO</w:t>
      </w:r>
      <w:r w:rsidRPr="00020BB4">
        <w:rPr>
          <w:sz w:val="18"/>
          <w:szCs w:val="18"/>
          <w:lang w:val="es-ES"/>
        </w:rPr>
        <w:t xml:space="preserve"> </w:t>
      </w:r>
      <w:r w:rsidR="00FD3E1D" w:rsidRPr="00020BB4">
        <w:rPr>
          <w:sz w:val="18"/>
          <w:szCs w:val="18"/>
          <w:lang w:val="es-ES"/>
        </w:rPr>
        <w:t>–</w:t>
      </w:r>
      <w:r w:rsidR="00FD3E1D">
        <w:rPr>
          <w:sz w:val="18"/>
          <w:szCs w:val="18"/>
          <w:lang w:val="es-ES"/>
        </w:rPr>
        <w:t xml:space="preserve"> </w:t>
      </w:r>
      <w:r w:rsidRPr="00020BB4">
        <w:rPr>
          <w:sz w:val="18"/>
          <w:szCs w:val="18"/>
          <w:lang w:val="es-ES"/>
        </w:rPr>
        <w:t>Es de $25.</w:t>
      </w:r>
    </w:p>
    <w:p w14:paraId="0201BC57" w14:textId="77777777" w:rsidR="00A329B5" w:rsidRPr="00020BB4" w:rsidRDefault="00A329B5" w:rsidP="00A01560">
      <w:pPr>
        <w:pStyle w:val="ListParagraph"/>
        <w:tabs>
          <w:tab w:val="left" w:pos="3810"/>
          <w:tab w:val="center" w:pos="5040"/>
        </w:tabs>
        <w:spacing w:before="100" w:beforeAutospacing="1"/>
        <w:ind w:left="0"/>
        <w:rPr>
          <w:sz w:val="18"/>
          <w:szCs w:val="18"/>
          <w:lang w:val="es-ES"/>
        </w:rPr>
      </w:pPr>
    </w:p>
    <w:p w14:paraId="17A3045D" w14:textId="77777777" w:rsidR="00A329B5" w:rsidRPr="00020BB4" w:rsidRDefault="00A329B5" w:rsidP="00A01560">
      <w:pPr>
        <w:pStyle w:val="ListParagraph"/>
        <w:tabs>
          <w:tab w:val="left" w:pos="3810"/>
          <w:tab w:val="center" w:pos="5040"/>
        </w:tabs>
        <w:spacing w:before="100" w:beforeAutospacing="1"/>
        <w:ind w:left="0"/>
        <w:rPr>
          <w:b/>
          <w:bCs/>
          <w:sz w:val="18"/>
          <w:szCs w:val="18"/>
          <w:u w:val="single"/>
          <w:lang w:val="es-ES"/>
        </w:rPr>
      </w:pPr>
      <w:r w:rsidRPr="00020BB4">
        <w:rPr>
          <w:noProof/>
          <w:sz w:val="18"/>
          <w:szCs w:val="18"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12898C7" wp14:editId="7D79E64D">
                <wp:simplePos x="0" y="0"/>
                <wp:positionH relativeFrom="column">
                  <wp:posOffset>171450</wp:posOffset>
                </wp:positionH>
                <wp:positionV relativeFrom="paragraph">
                  <wp:posOffset>19050</wp:posOffset>
                </wp:positionV>
                <wp:extent cx="6210300" cy="939800"/>
                <wp:effectExtent l="0" t="0" r="19050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939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70FFE0" w14:textId="711EB89B" w:rsidR="00FD3E1D" w:rsidRDefault="00A329B5" w:rsidP="00FD3E1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1E21FA">
                              <w:rPr>
                                <w:b/>
                                <w:bCs/>
                                <w:sz w:val="18"/>
                                <w:szCs w:val="18"/>
                                <w:lang w:val="es-ES"/>
                              </w:rPr>
                              <w:t>*</w:t>
                            </w:r>
                            <w:r w:rsidR="00C52F54" w:rsidRPr="001E21FA">
                              <w:rPr>
                                <w:b/>
                                <w:bCs/>
                                <w:sz w:val="18"/>
                                <w:szCs w:val="18"/>
                                <w:lang w:val="es-ES"/>
                              </w:rPr>
                              <w:t>POLÍTICA DE FORMULARIOS MÉDICOS</w:t>
                            </w:r>
                            <w:r w:rsidRPr="001E21FA">
                              <w:rPr>
                                <w:b/>
                                <w:bCs/>
                                <w:sz w:val="18"/>
                                <w:szCs w:val="18"/>
                                <w:lang w:val="es-ES"/>
                              </w:rPr>
                              <w:t>*</w:t>
                            </w:r>
                          </w:p>
                          <w:p w14:paraId="1426383B" w14:textId="2F1512A3" w:rsidR="00A329B5" w:rsidRPr="001E21FA" w:rsidRDefault="00C52F54" w:rsidP="00FD3E1D">
                            <w:pPr>
                              <w:spacing w:after="0" w:line="240" w:lineRule="auto"/>
                              <w:jc w:val="center"/>
                              <w:rPr>
                                <w:lang w:val="es-ES"/>
                              </w:rPr>
                            </w:pPr>
                            <w:r w:rsidRPr="001E21FA">
                              <w:rPr>
                                <w:sz w:val="18"/>
                                <w:szCs w:val="18"/>
                                <w:lang w:val="es-ES"/>
                              </w:rPr>
                              <w:t>A partir del 1/1/2014. Procederá un cargo de 10 dólares por formulario, por menor. Esto incluye protocolos de la</w:t>
                            </w:r>
                            <w:r w:rsidR="008C5F49">
                              <w:rPr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Pr="001E21FA">
                              <w:rPr>
                                <w:sz w:val="18"/>
                                <w:szCs w:val="18"/>
                                <w:lang w:val="es-ES"/>
                              </w:rPr>
                              <w:t>escuela, el campamento, la medicación, alergias, etc., ya sea enviado o traído en el momento de una visita. Los</w:t>
                            </w:r>
                            <w:r w:rsidR="008C5F49">
                              <w:rPr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Pr="001E21FA">
                              <w:rPr>
                                <w:sz w:val="18"/>
                                <w:szCs w:val="18"/>
                                <w:lang w:val="es-ES"/>
                              </w:rPr>
                              <w:t>formularios enviados por correo siguen requiriendo un tiempo de entrega de una semana y un cheque adjunto, junto</w:t>
                            </w:r>
                            <w:r w:rsidR="008C5F49">
                              <w:rPr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Pr="001E21FA">
                              <w:rPr>
                                <w:sz w:val="18"/>
                                <w:szCs w:val="18"/>
                                <w:lang w:val="es-ES"/>
                              </w:rPr>
                              <w:t>con un sobre con la dirección del destinatario. Seguiremos ofreciendo nuestra opción de «Formulario urgente» para</w:t>
                            </w:r>
                            <w:r w:rsidR="008C5F49">
                              <w:rPr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Pr="001E21FA">
                              <w:rPr>
                                <w:sz w:val="18"/>
                                <w:szCs w:val="18"/>
                                <w:lang w:val="es-ES"/>
                              </w:rPr>
                              <w:t>todos los formularios que deban rellenarse en 48 horas o menos, por una tarifa de 30 dólares por formulario.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2898C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.5pt;margin-top:1.5pt;width:489pt;height:7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">
                <v:textbox>
                  <w:txbxContent>
                    <w:p w14:paraId="6970FFE0" w14:textId="711EB89B" w:rsidR="00FD3E1D" w:rsidRDefault="00A329B5" w:rsidP="00FD3E1D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18"/>
                          <w:szCs w:val="18"/>
                          <w:lang w:val="es-ES"/>
                        </w:rPr>
                      </w:pPr>
                      <w:r w:rsidRPr="001E21FA">
                        <w:rPr>
                          <w:b/>
                          <w:bCs/>
                          <w:sz w:val="18"/>
                          <w:szCs w:val="18"/>
                          <w:lang w:val="es-ES"/>
                        </w:rPr>
                        <w:t>*</w:t>
                      </w:r>
                      <w:r w:rsidR="00C52F54" w:rsidRPr="001E21FA">
                        <w:rPr>
                          <w:b/>
                          <w:bCs/>
                          <w:sz w:val="18"/>
                          <w:szCs w:val="18"/>
                          <w:lang w:val="es-ES"/>
                        </w:rPr>
                        <w:t>POLÍTICA DE FORMULARIOS MÉDICOS</w:t>
                      </w:r>
                      <w:r w:rsidRPr="001E21FA">
                        <w:rPr>
                          <w:b/>
                          <w:bCs/>
                          <w:sz w:val="18"/>
                          <w:szCs w:val="18"/>
                          <w:lang w:val="es-ES"/>
                        </w:rPr>
                        <w:t>*</w:t>
                      </w:r>
                    </w:p>
                    <w:p w14:paraId="1426383B" w14:textId="2F1512A3" w:rsidR="00A329B5" w:rsidRPr="001E21FA" w:rsidRDefault="00C52F54" w:rsidP="00FD3E1D">
                      <w:pPr>
                        <w:spacing w:after="0" w:line="240" w:lineRule="auto"/>
                        <w:jc w:val="center"/>
                        <w:rPr>
                          <w:lang w:val="es-ES"/>
                        </w:rPr>
                      </w:pPr>
                      <w:r w:rsidRPr="001E21FA">
                        <w:rPr>
                          <w:sz w:val="18"/>
                          <w:szCs w:val="18"/>
                          <w:lang w:val="es-ES"/>
                        </w:rPr>
                        <w:t>A partir del 1/1/2014. Procederá un cargo de 10 dólares por formulario, por menor. Esto incluye protocolos de la</w:t>
                      </w:r>
                      <w:r w:rsidR="008C5F49">
                        <w:rPr>
                          <w:sz w:val="18"/>
                          <w:szCs w:val="18"/>
                          <w:lang w:val="es-ES"/>
                        </w:rPr>
                        <w:t xml:space="preserve"> </w:t>
                      </w:r>
                      <w:r w:rsidRPr="001E21FA">
                        <w:rPr>
                          <w:sz w:val="18"/>
                          <w:szCs w:val="18"/>
                          <w:lang w:val="es-ES"/>
                        </w:rPr>
                        <w:t>escuela, el campamento, la medicación, alergias, etc., ya sea enviado o traído en el momento de una visita. Los</w:t>
                      </w:r>
                      <w:r w:rsidR="008C5F49">
                        <w:rPr>
                          <w:sz w:val="18"/>
                          <w:szCs w:val="18"/>
                          <w:lang w:val="es-ES"/>
                        </w:rPr>
                        <w:t xml:space="preserve"> </w:t>
                      </w:r>
                      <w:r w:rsidRPr="001E21FA">
                        <w:rPr>
                          <w:sz w:val="18"/>
                          <w:szCs w:val="18"/>
                          <w:lang w:val="es-ES"/>
                        </w:rPr>
                        <w:t>formularios enviados por correo siguen requiriendo un tiempo de entrega de una semana y un cheque adjunto, junto</w:t>
                      </w:r>
                      <w:r w:rsidR="008C5F49">
                        <w:rPr>
                          <w:sz w:val="18"/>
                          <w:szCs w:val="18"/>
                          <w:lang w:val="es-ES"/>
                        </w:rPr>
                        <w:t xml:space="preserve"> </w:t>
                      </w:r>
                      <w:r w:rsidRPr="001E21FA">
                        <w:rPr>
                          <w:sz w:val="18"/>
                          <w:szCs w:val="18"/>
                          <w:lang w:val="es-ES"/>
                        </w:rPr>
                        <w:t>con un sobre con la dirección del destinatario. Seguiremos ofreciendo nuestra opción de «Formulario urgente» para</w:t>
                      </w:r>
                      <w:r w:rsidR="008C5F49">
                        <w:rPr>
                          <w:sz w:val="18"/>
                          <w:szCs w:val="18"/>
                          <w:lang w:val="es-ES"/>
                        </w:rPr>
                        <w:t xml:space="preserve"> </w:t>
                      </w:r>
                      <w:r w:rsidRPr="001E21FA">
                        <w:rPr>
                          <w:sz w:val="18"/>
                          <w:szCs w:val="18"/>
                          <w:lang w:val="es-ES"/>
                        </w:rPr>
                        <w:t>todos los formularios que deban rellenarse en 48 horas o menos, por una tarifa de 30 dólares por formulario.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20BB4">
        <w:rPr>
          <w:sz w:val="18"/>
          <w:szCs w:val="18"/>
          <w:lang w:val="es-ES"/>
        </w:rPr>
        <w:tab/>
      </w:r>
    </w:p>
    <w:p w14:paraId="63EB321A" w14:textId="77777777" w:rsidR="00A329B5" w:rsidRPr="00020BB4" w:rsidRDefault="00A329B5" w:rsidP="00A01560">
      <w:pPr>
        <w:spacing w:before="100" w:beforeAutospacing="1"/>
        <w:jc w:val="center"/>
        <w:rPr>
          <w:b/>
          <w:bCs/>
          <w:sz w:val="18"/>
          <w:szCs w:val="18"/>
          <w:u w:val="single"/>
          <w:lang w:val="es-ES"/>
        </w:rPr>
      </w:pPr>
    </w:p>
    <w:p w14:paraId="6100B4C1" w14:textId="77777777" w:rsidR="00A329B5" w:rsidRPr="00020BB4" w:rsidRDefault="00A329B5" w:rsidP="00A01560">
      <w:pPr>
        <w:spacing w:before="100" w:beforeAutospacing="1"/>
        <w:rPr>
          <w:sz w:val="18"/>
          <w:szCs w:val="18"/>
          <w:lang w:val="es-ES"/>
        </w:rPr>
      </w:pPr>
    </w:p>
    <w:p w14:paraId="2AA23E0F" w14:textId="77777777" w:rsidR="00A329B5" w:rsidRPr="00020BB4" w:rsidRDefault="00A329B5" w:rsidP="00A01560">
      <w:pPr>
        <w:spacing w:before="100" w:beforeAutospacing="1"/>
        <w:rPr>
          <w:sz w:val="18"/>
          <w:szCs w:val="18"/>
          <w:lang w:val="es-ES"/>
        </w:rPr>
      </w:pPr>
    </w:p>
    <w:p w14:paraId="50EE00AE" w14:textId="11E900A8" w:rsidR="00A329B5" w:rsidRPr="008C5F49" w:rsidRDefault="00C52F54" w:rsidP="008C5F49">
      <w:pPr>
        <w:spacing w:before="100" w:beforeAutospacing="1"/>
        <w:ind w:left="360"/>
        <w:rPr>
          <w:sz w:val="18"/>
          <w:szCs w:val="18"/>
          <w:lang w:val="es-ES"/>
        </w:rPr>
      </w:pPr>
      <w:r w:rsidRPr="008C5F49">
        <w:rPr>
          <w:sz w:val="18"/>
          <w:szCs w:val="18"/>
          <w:lang w:val="es-ES"/>
        </w:rPr>
        <w:t>Declaración, autorización y cesión de prestaciones del responsable:</w:t>
      </w:r>
    </w:p>
    <w:p w14:paraId="5F2B1D68" w14:textId="77777777" w:rsidR="00C52F54" w:rsidRPr="00020BB4" w:rsidRDefault="00C52F54" w:rsidP="008C5F49">
      <w:pPr>
        <w:pStyle w:val="ListParagraph"/>
        <w:numPr>
          <w:ilvl w:val="0"/>
          <w:numId w:val="2"/>
        </w:numPr>
        <w:spacing w:before="100" w:beforeAutospacing="1"/>
        <w:ind w:left="360"/>
        <w:jc w:val="both"/>
        <w:rPr>
          <w:sz w:val="18"/>
          <w:szCs w:val="18"/>
          <w:lang w:val="es-ES"/>
        </w:rPr>
      </w:pPr>
      <w:r w:rsidRPr="00020BB4">
        <w:rPr>
          <w:sz w:val="18"/>
          <w:szCs w:val="18"/>
          <w:lang w:val="es-ES"/>
        </w:rPr>
        <w:t>Una fotocopia de esta autorización se considerará tan efectiva y válida como el original.</w:t>
      </w:r>
    </w:p>
    <w:p w14:paraId="14140C2E" w14:textId="4DEC882B" w:rsidR="00C52F54" w:rsidRPr="00020BB4" w:rsidRDefault="00C52F54" w:rsidP="008C5F49">
      <w:pPr>
        <w:pStyle w:val="ListParagraph"/>
        <w:numPr>
          <w:ilvl w:val="0"/>
          <w:numId w:val="2"/>
        </w:numPr>
        <w:spacing w:before="100" w:beforeAutospacing="1"/>
        <w:ind w:left="360"/>
        <w:jc w:val="both"/>
        <w:rPr>
          <w:sz w:val="18"/>
          <w:szCs w:val="18"/>
          <w:lang w:val="es-ES"/>
        </w:rPr>
      </w:pPr>
      <w:r w:rsidRPr="00020BB4">
        <w:rPr>
          <w:sz w:val="18"/>
          <w:szCs w:val="18"/>
          <w:lang w:val="es-ES"/>
        </w:rPr>
        <w:t>Autorizo la divulgación de cualquier información médica necesaria para procesar las reclamaciones.</w:t>
      </w:r>
    </w:p>
    <w:p w14:paraId="4BFAE628" w14:textId="1D8AE246" w:rsidR="005450F2" w:rsidRPr="005450F2" w:rsidRDefault="00C52F54" w:rsidP="005450F2">
      <w:pPr>
        <w:pStyle w:val="ListParagraph"/>
        <w:numPr>
          <w:ilvl w:val="0"/>
          <w:numId w:val="2"/>
        </w:numPr>
        <w:spacing w:before="100" w:beforeAutospacing="1"/>
        <w:ind w:left="360"/>
        <w:rPr>
          <w:sz w:val="18"/>
          <w:szCs w:val="18"/>
          <w:lang w:val="es-ES"/>
        </w:rPr>
      </w:pPr>
      <w:r w:rsidRPr="00020BB4">
        <w:rPr>
          <w:sz w:val="18"/>
          <w:szCs w:val="18"/>
          <w:lang w:val="es-ES"/>
        </w:rPr>
        <w:t>Autorizo el pago directo al Centro Pediátrico de todas y cada una de las prestaciones médicas que de otro modo me</w:t>
      </w:r>
      <w:r w:rsidR="00A01560" w:rsidRPr="00020BB4">
        <w:rPr>
          <w:sz w:val="18"/>
          <w:szCs w:val="18"/>
          <w:lang w:val="es-ES"/>
        </w:rPr>
        <w:t xml:space="preserve"> </w:t>
      </w:r>
      <w:r w:rsidRPr="00020BB4">
        <w:rPr>
          <w:sz w:val="18"/>
          <w:szCs w:val="18"/>
          <w:lang w:val="es-ES"/>
        </w:rPr>
        <w:t>corresponderían, según los términos de mi seguro. También afirmo que reembolsaré al Centro Pediátrico cualquier pago que</w:t>
      </w:r>
      <w:r w:rsidR="00A01560" w:rsidRPr="00020BB4">
        <w:rPr>
          <w:sz w:val="18"/>
          <w:szCs w:val="18"/>
          <w:lang w:val="es-ES"/>
        </w:rPr>
        <w:t xml:space="preserve"> </w:t>
      </w:r>
      <w:r w:rsidRPr="00020BB4">
        <w:rPr>
          <w:sz w:val="18"/>
          <w:szCs w:val="18"/>
          <w:lang w:val="es-ES"/>
        </w:rPr>
        <w:t>mi compañía de seguros me haya enviado por error. Entiendo que soy financieramente responsable de todos los copagos,</w:t>
      </w:r>
      <w:r w:rsidR="00A01560" w:rsidRPr="00020BB4">
        <w:rPr>
          <w:sz w:val="18"/>
          <w:szCs w:val="18"/>
          <w:lang w:val="es-ES"/>
        </w:rPr>
        <w:t xml:space="preserve"> </w:t>
      </w:r>
      <w:r w:rsidRPr="00020BB4">
        <w:rPr>
          <w:sz w:val="18"/>
          <w:szCs w:val="18"/>
          <w:lang w:val="es-ES"/>
        </w:rPr>
        <w:t>los cargos no cubiertos por los beneficios de mi seguro y los honorarios por servicio mencionados anteriormente.</w:t>
      </w:r>
      <w:r w:rsidR="00A329B5" w:rsidRPr="00020BB4">
        <w:rPr>
          <w:sz w:val="18"/>
          <w:szCs w:val="18"/>
          <w:lang w:val="es-ES"/>
        </w:rPr>
        <w:t xml:space="preserve"> </w:t>
      </w:r>
    </w:p>
    <w:p w14:paraId="3A8B1F4A" w14:textId="77777777" w:rsidR="005450F2" w:rsidRDefault="005450F2" w:rsidP="00A01560">
      <w:pPr>
        <w:spacing w:before="100" w:beforeAutospacing="1"/>
        <w:rPr>
          <w:sz w:val="18"/>
          <w:szCs w:val="18"/>
          <w:lang w:val="es-ES"/>
        </w:rPr>
      </w:pPr>
    </w:p>
    <w:p w14:paraId="669F8646" w14:textId="3E5C240A" w:rsidR="00A329B5" w:rsidRPr="00020BB4" w:rsidRDefault="00C52F54" w:rsidP="00A01560">
      <w:pPr>
        <w:spacing w:before="100" w:beforeAutospacing="1"/>
        <w:rPr>
          <w:sz w:val="18"/>
          <w:szCs w:val="18"/>
          <w:lang w:val="es-ES"/>
        </w:rPr>
      </w:pPr>
      <w:r w:rsidRPr="00020BB4">
        <w:rPr>
          <w:sz w:val="18"/>
          <w:szCs w:val="18"/>
          <w:lang w:val="es-ES"/>
        </w:rPr>
        <w:t>Estoy de acuerdo en que, independientemente de mi estado de seguro, soy responsable, en última instancia, por el saldo de mi</w:t>
      </w:r>
      <w:r w:rsidR="005450F2">
        <w:rPr>
          <w:sz w:val="18"/>
          <w:szCs w:val="18"/>
          <w:lang w:val="es-ES"/>
        </w:rPr>
        <w:t xml:space="preserve"> </w:t>
      </w:r>
      <w:r w:rsidRPr="00020BB4">
        <w:rPr>
          <w:sz w:val="18"/>
          <w:szCs w:val="18"/>
          <w:lang w:val="es-ES"/>
        </w:rPr>
        <w:t>cuenta para cualquier servicio prestado.</w:t>
      </w:r>
      <w:r w:rsidR="00A329B5" w:rsidRPr="00020BB4">
        <w:rPr>
          <w:sz w:val="18"/>
          <w:szCs w:val="18"/>
          <w:lang w:val="es-ES"/>
        </w:rPr>
        <w:t xml:space="preserve"> </w:t>
      </w:r>
    </w:p>
    <w:p w14:paraId="10EF0C2A" w14:textId="77777777" w:rsidR="00A329B5" w:rsidRPr="00020BB4" w:rsidRDefault="00A329B5" w:rsidP="00A01560">
      <w:pPr>
        <w:spacing w:before="100" w:beforeAutospacing="1"/>
        <w:rPr>
          <w:sz w:val="18"/>
          <w:szCs w:val="18"/>
          <w:lang w:val="es-ES"/>
        </w:rPr>
      </w:pPr>
    </w:p>
    <w:p w14:paraId="3DB26DD7" w14:textId="31656D83" w:rsidR="00A329B5" w:rsidRPr="00020BB4" w:rsidRDefault="00020BB4" w:rsidP="00A01560">
      <w:pPr>
        <w:spacing w:before="100" w:beforeAutospacing="1"/>
        <w:rPr>
          <w:sz w:val="18"/>
          <w:szCs w:val="18"/>
          <w:lang w:val="es-ES"/>
        </w:rPr>
      </w:pPr>
      <w:r>
        <w:rPr>
          <w:sz w:val="18"/>
          <w:szCs w:val="18"/>
          <w:lang w:val="es-ES"/>
        </w:rPr>
        <w:t>Nombres de los menore</w:t>
      </w:r>
      <w:r w:rsidR="00C52F54" w:rsidRPr="00020BB4">
        <w:rPr>
          <w:sz w:val="18"/>
          <w:szCs w:val="18"/>
          <w:lang w:val="es-ES"/>
        </w:rPr>
        <w:t>s</w:t>
      </w:r>
      <w:r>
        <w:rPr>
          <w:sz w:val="18"/>
          <w:szCs w:val="18"/>
          <w:lang w:val="es-ES"/>
        </w:rPr>
        <w:t xml:space="preserve"> de </w:t>
      </w:r>
      <w:proofErr w:type="gramStart"/>
      <w:r>
        <w:rPr>
          <w:sz w:val="18"/>
          <w:szCs w:val="18"/>
          <w:lang w:val="es-ES"/>
        </w:rPr>
        <w:t>edad</w:t>
      </w:r>
      <w:r w:rsidR="00C52F54" w:rsidRPr="00020BB4">
        <w:rPr>
          <w:sz w:val="18"/>
          <w:szCs w:val="18"/>
          <w:lang w:val="es-ES"/>
        </w:rPr>
        <w:t>:</w:t>
      </w:r>
      <w:r>
        <w:rPr>
          <w:sz w:val="18"/>
          <w:szCs w:val="18"/>
          <w:lang w:val="es-ES"/>
        </w:rPr>
        <w:t>_</w:t>
      </w:r>
      <w:proofErr w:type="gramEnd"/>
      <w:r>
        <w:rPr>
          <w:sz w:val="18"/>
          <w:szCs w:val="18"/>
          <w:lang w:val="es-ES"/>
        </w:rPr>
        <w:t>___</w:t>
      </w:r>
      <w:r w:rsidR="00A329B5" w:rsidRPr="00020BB4">
        <w:rPr>
          <w:sz w:val="18"/>
          <w:szCs w:val="18"/>
          <w:lang w:val="es-ES"/>
        </w:rPr>
        <w:t>_____________</w:t>
      </w:r>
      <w:r w:rsidRPr="00020BB4">
        <w:rPr>
          <w:sz w:val="18"/>
          <w:szCs w:val="18"/>
          <w:lang w:val="es-ES"/>
        </w:rPr>
        <w:t xml:space="preserve"> </w:t>
      </w:r>
      <w:r w:rsidR="00A329B5" w:rsidRPr="00020BB4">
        <w:rPr>
          <w:sz w:val="18"/>
          <w:szCs w:val="18"/>
          <w:lang w:val="es-ES"/>
        </w:rPr>
        <w:t>_________________________________</w:t>
      </w:r>
      <w:r>
        <w:rPr>
          <w:sz w:val="18"/>
          <w:szCs w:val="18"/>
          <w:lang w:val="es-ES"/>
        </w:rPr>
        <w:t>______ Fecha</w:t>
      </w:r>
      <w:r w:rsidR="00A329B5" w:rsidRPr="00020BB4">
        <w:rPr>
          <w:sz w:val="18"/>
          <w:szCs w:val="18"/>
          <w:lang w:val="es-ES"/>
        </w:rPr>
        <w:t>:____________________________</w:t>
      </w:r>
    </w:p>
    <w:p w14:paraId="012CAEFF" w14:textId="4A258CB1" w:rsidR="00A329B5" w:rsidRPr="00020BB4" w:rsidRDefault="00C52F54" w:rsidP="00A01560">
      <w:pPr>
        <w:spacing w:before="100" w:beforeAutospacing="1"/>
        <w:rPr>
          <w:sz w:val="18"/>
          <w:szCs w:val="18"/>
          <w:lang w:val="es-ES"/>
        </w:rPr>
      </w:pPr>
      <w:proofErr w:type="gramStart"/>
      <w:r w:rsidRPr="00020BB4">
        <w:rPr>
          <w:sz w:val="18"/>
          <w:szCs w:val="18"/>
          <w:lang w:val="es-ES"/>
        </w:rPr>
        <w:t>Firma:_</w:t>
      </w:r>
      <w:proofErr w:type="gramEnd"/>
      <w:r w:rsidR="00A329B5" w:rsidRPr="00020BB4">
        <w:rPr>
          <w:sz w:val="18"/>
          <w:szCs w:val="18"/>
          <w:lang w:val="es-ES"/>
        </w:rPr>
        <w:t>_____________________________________</w:t>
      </w:r>
      <w:r w:rsidR="00020BB4">
        <w:rPr>
          <w:sz w:val="18"/>
          <w:szCs w:val="18"/>
          <w:lang w:val="es-ES"/>
        </w:rPr>
        <w:t>_  Relación con el (los) paciente</w:t>
      </w:r>
      <w:r w:rsidR="00A329B5" w:rsidRPr="00020BB4">
        <w:rPr>
          <w:sz w:val="18"/>
          <w:szCs w:val="18"/>
          <w:lang w:val="es-ES"/>
        </w:rPr>
        <w:t>(s):_____________________________________________</w:t>
      </w:r>
    </w:p>
    <w:p w14:paraId="73184765" w14:textId="77777777" w:rsidR="005450F2" w:rsidRDefault="00C52F54" w:rsidP="00A01560">
      <w:pPr>
        <w:spacing w:before="100" w:beforeAutospacing="1"/>
        <w:rPr>
          <w:sz w:val="18"/>
          <w:szCs w:val="18"/>
          <w:lang w:val="es-ES"/>
        </w:rPr>
      </w:pPr>
      <w:r w:rsidRPr="00020BB4">
        <w:rPr>
          <w:sz w:val="18"/>
          <w:szCs w:val="18"/>
          <w:lang w:val="es-ES"/>
        </w:rPr>
        <w:t xml:space="preserve">Número de teléfono del </w:t>
      </w:r>
      <w:proofErr w:type="gramStart"/>
      <w:r w:rsidRPr="00020BB4">
        <w:rPr>
          <w:sz w:val="18"/>
          <w:szCs w:val="18"/>
          <w:lang w:val="es-ES"/>
        </w:rPr>
        <w:t>domicilio:</w:t>
      </w:r>
      <w:r w:rsidR="00890E9D">
        <w:rPr>
          <w:sz w:val="18"/>
          <w:szCs w:val="18"/>
          <w:lang w:val="es-ES"/>
        </w:rPr>
        <w:t>_</w:t>
      </w:r>
      <w:proofErr w:type="gramEnd"/>
      <w:r w:rsidR="00890E9D">
        <w:rPr>
          <w:sz w:val="18"/>
          <w:szCs w:val="18"/>
          <w:lang w:val="es-ES"/>
        </w:rPr>
        <w:t>____________________</w:t>
      </w:r>
      <w:r w:rsidR="00A329B5" w:rsidRPr="00020BB4">
        <w:rPr>
          <w:sz w:val="18"/>
          <w:szCs w:val="18"/>
          <w:lang w:val="es-ES"/>
        </w:rPr>
        <w:t>_____</w:t>
      </w:r>
      <w:r w:rsidRPr="00020BB4">
        <w:rPr>
          <w:lang w:val="es-ES"/>
        </w:rPr>
        <w:t xml:space="preserve"> </w:t>
      </w:r>
      <w:r w:rsidRPr="00020BB4">
        <w:rPr>
          <w:sz w:val="18"/>
          <w:szCs w:val="18"/>
          <w:lang w:val="es-ES"/>
        </w:rPr>
        <w:t xml:space="preserve">Número </w:t>
      </w:r>
      <w:r w:rsidR="00890E9D">
        <w:rPr>
          <w:sz w:val="18"/>
          <w:szCs w:val="18"/>
          <w:lang w:val="es-ES"/>
        </w:rPr>
        <w:t>celular</w:t>
      </w:r>
      <w:r w:rsidRPr="00020BB4">
        <w:rPr>
          <w:sz w:val="18"/>
          <w:szCs w:val="18"/>
          <w:lang w:val="es-ES"/>
        </w:rPr>
        <w:t xml:space="preserve"> de la madre</w:t>
      </w:r>
      <w:r w:rsidR="00A329B5" w:rsidRPr="00020BB4">
        <w:rPr>
          <w:sz w:val="18"/>
          <w:szCs w:val="18"/>
          <w:lang w:val="es-ES"/>
        </w:rPr>
        <w:t>____________________________</w:t>
      </w:r>
    </w:p>
    <w:p w14:paraId="2A42109B" w14:textId="62F52EFB" w:rsidR="00A329B5" w:rsidRPr="00020BB4" w:rsidRDefault="00C52F54" w:rsidP="00A01560">
      <w:pPr>
        <w:spacing w:before="100" w:beforeAutospacing="1"/>
        <w:rPr>
          <w:sz w:val="18"/>
          <w:szCs w:val="18"/>
          <w:lang w:val="es-ES"/>
        </w:rPr>
      </w:pPr>
      <w:r w:rsidRPr="00020BB4">
        <w:rPr>
          <w:sz w:val="18"/>
          <w:szCs w:val="18"/>
          <w:lang w:val="es-ES"/>
        </w:rPr>
        <w:t xml:space="preserve">Número </w:t>
      </w:r>
      <w:r w:rsidR="00890E9D">
        <w:rPr>
          <w:sz w:val="18"/>
          <w:szCs w:val="18"/>
          <w:lang w:val="es-ES"/>
        </w:rPr>
        <w:t>celular</w:t>
      </w:r>
      <w:r w:rsidRPr="00020BB4">
        <w:rPr>
          <w:sz w:val="18"/>
          <w:szCs w:val="18"/>
          <w:lang w:val="es-ES"/>
        </w:rPr>
        <w:t xml:space="preserve"> del padre</w:t>
      </w:r>
      <w:r w:rsidR="00A329B5" w:rsidRPr="00020BB4">
        <w:rPr>
          <w:sz w:val="18"/>
          <w:szCs w:val="18"/>
          <w:lang w:val="es-ES"/>
        </w:rPr>
        <w:t>____________________________</w:t>
      </w:r>
    </w:p>
    <w:p w14:paraId="307AC35F" w14:textId="353C3ECA" w:rsidR="00C8273D" w:rsidRPr="00020BB4" w:rsidRDefault="00020BB4" w:rsidP="004C2B43">
      <w:pPr>
        <w:tabs>
          <w:tab w:val="left" w:pos="4485"/>
        </w:tabs>
        <w:spacing w:before="100" w:beforeAutospacing="1"/>
        <w:rPr>
          <w:lang w:val="es-ES"/>
        </w:rPr>
      </w:pPr>
      <w:r>
        <w:rPr>
          <w:sz w:val="18"/>
          <w:szCs w:val="18"/>
          <w:lang w:val="es-ES"/>
        </w:rPr>
        <w:lastRenderedPageBreak/>
        <w:t xml:space="preserve">Correo </w:t>
      </w:r>
      <w:proofErr w:type="gramStart"/>
      <w:r>
        <w:rPr>
          <w:sz w:val="18"/>
          <w:szCs w:val="18"/>
          <w:lang w:val="es-ES"/>
        </w:rPr>
        <w:t>electrónico</w:t>
      </w:r>
      <w:r w:rsidR="00C52F54" w:rsidRPr="00020BB4">
        <w:rPr>
          <w:sz w:val="18"/>
          <w:szCs w:val="18"/>
          <w:lang w:val="es-ES"/>
        </w:rPr>
        <w:t>:</w:t>
      </w:r>
      <w:r w:rsidR="00A329B5" w:rsidRPr="00020BB4">
        <w:rPr>
          <w:sz w:val="18"/>
          <w:szCs w:val="18"/>
          <w:lang w:val="es-ES"/>
        </w:rPr>
        <w:t>_</w:t>
      </w:r>
      <w:proofErr w:type="gramEnd"/>
      <w:r w:rsidR="00A329B5" w:rsidRPr="00020BB4">
        <w:rPr>
          <w:sz w:val="18"/>
          <w:szCs w:val="18"/>
          <w:lang w:val="es-ES"/>
        </w:rPr>
        <w:t>______________________________________</w:t>
      </w:r>
      <w:r w:rsidR="00A329B5" w:rsidRPr="00020BB4">
        <w:rPr>
          <w:sz w:val="18"/>
          <w:szCs w:val="18"/>
          <w:lang w:val="es-ES"/>
        </w:rPr>
        <w:tab/>
      </w:r>
    </w:p>
    <w:sectPr w:rsidR="00C8273D" w:rsidRPr="00020BB4" w:rsidSect="0022463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BC750A"/>
    <w:multiLevelType w:val="hybridMultilevel"/>
    <w:tmpl w:val="B1409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CA6643"/>
    <w:multiLevelType w:val="hybridMultilevel"/>
    <w:tmpl w:val="FD58A6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8901510">
    <w:abstractNumId w:val="1"/>
  </w:num>
  <w:num w:numId="2" w16cid:durableId="5861540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9B5"/>
    <w:rsid w:val="00020BB4"/>
    <w:rsid w:val="001E21FA"/>
    <w:rsid w:val="002251EE"/>
    <w:rsid w:val="0046225F"/>
    <w:rsid w:val="004C2B43"/>
    <w:rsid w:val="005450F2"/>
    <w:rsid w:val="00622861"/>
    <w:rsid w:val="00890E9D"/>
    <w:rsid w:val="008C5F49"/>
    <w:rsid w:val="009119C6"/>
    <w:rsid w:val="00937AF9"/>
    <w:rsid w:val="009A4663"/>
    <w:rsid w:val="009E79A6"/>
    <w:rsid w:val="00A01560"/>
    <w:rsid w:val="00A329B5"/>
    <w:rsid w:val="00C52F54"/>
    <w:rsid w:val="00C8273D"/>
    <w:rsid w:val="00E402AF"/>
    <w:rsid w:val="00EB20B2"/>
    <w:rsid w:val="00EE060D"/>
    <w:rsid w:val="00FD3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78BF6C"/>
  <w15:docId w15:val="{0B7B92C2-6C22-4B82-B01E-49B3AA7B3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29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29B5"/>
    <w:pPr>
      <w:spacing w:after="0" w:line="240" w:lineRule="auto"/>
      <w:ind w:left="720"/>
      <w:contextualSpacing/>
    </w:pPr>
    <w:rPr>
      <w:rFonts w:eastAsiaTheme="minorEastAsia"/>
      <w:sz w:val="24"/>
      <w:szCs w:val="20"/>
      <w:lang w:eastAsia="ja-JP"/>
    </w:rPr>
  </w:style>
  <w:style w:type="table" w:styleId="TableGrid">
    <w:name w:val="Table Grid"/>
    <w:basedOn w:val="TableNormal"/>
    <w:uiPriority w:val="39"/>
    <w:rsid w:val="00EB20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E21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1F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D3E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D3E1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D3E1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3E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3E1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527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Bevilacqua, Tracy</dc:creator>
  <cp:lastModifiedBy>Bevilacqua, Tracy</cp:lastModifiedBy>
  <cp:revision>2</cp:revision>
  <dcterms:created xsi:type="dcterms:W3CDTF">2024-05-07T17:03:00Z</dcterms:created>
  <dcterms:modified xsi:type="dcterms:W3CDTF">2024-05-07T17:03:00Z</dcterms:modified>
</cp:coreProperties>
</file>